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0487" w:rsidRDefault="00EB62E4" w:rsidP="005438E7">
      <w:pPr>
        <w:pStyle w:val="Judul"/>
        <w:spacing w:before="0" w:after="0"/>
        <w:jc w:val="both"/>
        <w:rPr>
          <w:bCs/>
          <w:lang w:val="en-US"/>
        </w:rPr>
      </w:pPr>
      <w:r w:rsidRPr="00EB62E4">
        <w:rPr>
          <w:lang w:val="en-US"/>
        </w:rPr>
        <w:t xml:space="preserve">Triacylglycerols </w:t>
      </w:r>
      <w:r w:rsidRPr="00EB62E4">
        <w:rPr>
          <w:bCs/>
          <w:lang w:val="en-US"/>
        </w:rPr>
        <w:t xml:space="preserve">produced by biomass of endophytic fungus </w:t>
      </w:r>
      <w:r w:rsidRPr="00EB62E4">
        <w:rPr>
          <w:i/>
          <w:iCs/>
          <w:lang w:val="en-US"/>
        </w:rPr>
        <w:t>Neopestalotiopsis surinamensis</w:t>
      </w:r>
      <w:r w:rsidRPr="00EB62E4">
        <w:rPr>
          <w:bCs/>
          <w:lang w:val="en-US"/>
        </w:rPr>
        <w:t xml:space="preserve"> from the </w:t>
      </w:r>
      <w:r w:rsidRPr="00EB62E4">
        <w:rPr>
          <w:i/>
          <w:iCs/>
          <w:lang w:val="en-US"/>
        </w:rPr>
        <w:t>Scurrula atropurpurea</w:t>
      </w:r>
      <w:r w:rsidR="0009252A">
        <w:rPr>
          <w:i/>
          <w:iCs/>
          <w:lang w:val="en-US"/>
        </w:rPr>
        <w:t xml:space="preserve"> </w:t>
      </w:r>
      <w:r w:rsidR="0009252A" w:rsidRPr="00EB62E4">
        <w:rPr>
          <w:bCs/>
          <w:lang w:val="en-US"/>
        </w:rPr>
        <w:t xml:space="preserve">leaves </w:t>
      </w:r>
    </w:p>
    <w:p w:rsidR="005438E7" w:rsidRPr="005438E7" w:rsidRDefault="005438E7" w:rsidP="005438E7">
      <w:pPr>
        <w:pStyle w:val="Authors"/>
        <w:spacing w:after="0"/>
        <w:rPr>
          <w:lang w:val="en-US"/>
        </w:rPr>
      </w:pPr>
    </w:p>
    <w:p w:rsidR="009A0487" w:rsidRDefault="00EB62E4" w:rsidP="005438E7">
      <w:pPr>
        <w:pStyle w:val="Authors"/>
        <w:spacing w:after="0"/>
      </w:pPr>
      <w:r w:rsidRPr="00EB62E4">
        <w:t>Elfita</w:t>
      </w:r>
      <w:r w:rsidRPr="004526E2">
        <w:rPr>
          <w:vertAlign w:val="superscript"/>
        </w:rPr>
        <w:t>1</w:t>
      </w:r>
      <w:r w:rsidRPr="00EB62E4">
        <w:t>*, Muharni</w:t>
      </w:r>
      <w:r w:rsidRPr="004526E2">
        <w:rPr>
          <w:vertAlign w:val="superscript"/>
        </w:rPr>
        <w:t>1</w:t>
      </w:r>
      <w:r w:rsidRPr="00EB62E4">
        <w:t>, Mardiyanto</w:t>
      </w:r>
      <w:r w:rsidRPr="004526E2">
        <w:rPr>
          <w:vertAlign w:val="superscript"/>
        </w:rPr>
        <w:t>2</w:t>
      </w:r>
      <w:r w:rsidRPr="00EB62E4">
        <w:t>, Fitrya</w:t>
      </w:r>
      <w:r w:rsidRPr="004526E2">
        <w:rPr>
          <w:vertAlign w:val="superscript"/>
        </w:rPr>
        <w:t>2</w:t>
      </w:r>
      <w:r w:rsidRPr="00EB62E4">
        <w:t>, Elisa Nurmawati</w:t>
      </w:r>
      <w:r w:rsidRPr="004526E2">
        <w:rPr>
          <w:vertAlign w:val="superscript"/>
        </w:rPr>
        <w:t>3</w:t>
      </w:r>
      <w:r w:rsidRPr="00EB62E4">
        <w:t>, Hary Widjajanti</w:t>
      </w:r>
      <w:r w:rsidRPr="004526E2">
        <w:rPr>
          <w:vertAlign w:val="superscript"/>
        </w:rPr>
        <w:t>3</w:t>
      </w:r>
    </w:p>
    <w:p w:rsidR="00EB62E4" w:rsidRPr="005438E7" w:rsidRDefault="00EB62E4" w:rsidP="005438E7">
      <w:pPr>
        <w:pStyle w:val="Addresses"/>
        <w:spacing w:after="0"/>
        <w:rPr>
          <w:sz w:val="18"/>
          <w:szCs w:val="18"/>
        </w:rPr>
      </w:pPr>
      <w:r w:rsidRPr="005438E7">
        <w:rPr>
          <w:sz w:val="18"/>
          <w:szCs w:val="18"/>
          <w:vertAlign w:val="superscript"/>
        </w:rPr>
        <w:t>1</w:t>
      </w:r>
      <w:r w:rsidRPr="005438E7">
        <w:rPr>
          <w:sz w:val="18"/>
          <w:szCs w:val="18"/>
        </w:rPr>
        <w:t xml:space="preserve">Department of Chemistry, Faculty of Mathematics and Natural Sciences, University of Sriwijaya,  Indralaya, Ogan Ilir, South Sumatra, 30662 Indonesia </w:t>
      </w:r>
    </w:p>
    <w:p w:rsidR="00EB62E4" w:rsidRPr="005438E7" w:rsidRDefault="00EB62E4" w:rsidP="005438E7">
      <w:pPr>
        <w:pStyle w:val="Addresses"/>
        <w:spacing w:after="0"/>
        <w:rPr>
          <w:sz w:val="18"/>
          <w:szCs w:val="18"/>
        </w:rPr>
      </w:pPr>
      <w:r w:rsidRPr="005438E7">
        <w:rPr>
          <w:sz w:val="18"/>
          <w:szCs w:val="18"/>
          <w:vertAlign w:val="superscript"/>
        </w:rPr>
        <w:t>2</w:t>
      </w:r>
      <w:r w:rsidRPr="005438E7">
        <w:rPr>
          <w:sz w:val="18"/>
          <w:szCs w:val="18"/>
        </w:rPr>
        <w:t xml:space="preserve">Department of Pharmacy, Faculty of Mathematics and Natural Sciences, University of Sriwijaya,  South Sumatra, 30662 Indonesia </w:t>
      </w:r>
    </w:p>
    <w:p w:rsidR="009A0487" w:rsidRPr="005438E7" w:rsidRDefault="00EB62E4" w:rsidP="005438E7">
      <w:pPr>
        <w:pStyle w:val="Addresses"/>
        <w:spacing w:after="0"/>
        <w:rPr>
          <w:sz w:val="18"/>
          <w:szCs w:val="18"/>
        </w:rPr>
      </w:pPr>
      <w:r w:rsidRPr="005438E7">
        <w:rPr>
          <w:sz w:val="18"/>
          <w:szCs w:val="18"/>
          <w:vertAlign w:val="superscript"/>
        </w:rPr>
        <w:t>3</w:t>
      </w:r>
      <w:r w:rsidRPr="005438E7">
        <w:rPr>
          <w:sz w:val="18"/>
          <w:szCs w:val="18"/>
        </w:rPr>
        <w:t>Department of Biology, Faculty of Mathematics and Natural Sciences, University of Sriwijaya,  Indralaya, Ogan Ilir, South Sumatra, 30662 Indonesia</w:t>
      </w:r>
    </w:p>
    <w:p w:rsidR="00006EA6" w:rsidRDefault="00006EA6" w:rsidP="005438E7">
      <w:pPr>
        <w:pStyle w:val="E-mail"/>
        <w:spacing w:after="0"/>
      </w:pPr>
    </w:p>
    <w:p w:rsidR="009A0487" w:rsidRDefault="00EB62E4" w:rsidP="002851D7">
      <w:pPr>
        <w:pStyle w:val="E-mail"/>
        <w:spacing w:after="0"/>
        <w:rPr>
          <w:sz w:val="20"/>
          <w:szCs w:val="20"/>
        </w:rPr>
      </w:pPr>
      <w:r w:rsidRPr="009A2738">
        <w:rPr>
          <w:sz w:val="20"/>
          <w:szCs w:val="20"/>
        </w:rPr>
        <w:t>*</w:t>
      </w:r>
      <w:r w:rsidR="009A2738">
        <w:rPr>
          <w:sz w:val="20"/>
          <w:szCs w:val="20"/>
        </w:rPr>
        <w:t>corresponding author</w:t>
      </w:r>
      <w:r w:rsidRPr="009A2738">
        <w:rPr>
          <w:sz w:val="20"/>
          <w:szCs w:val="20"/>
        </w:rPr>
        <w:t xml:space="preserve">: </w:t>
      </w:r>
      <w:hyperlink r:id="rId8" w:history="1">
        <w:r w:rsidR="002851D7" w:rsidRPr="00F8591F">
          <w:rPr>
            <w:rStyle w:val="Hyperlink"/>
            <w:sz w:val="20"/>
            <w:szCs w:val="20"/>
          </w:rPr>
          <w:t>elfita69@gmail.com</w:t>
        </w:r>
      </w:hyperlink>
    </w:p>
    <w:p w:rsidR="002851D7" w:rsidRPr="002851D7" w:rsidRDefault="002851D7" w:rsidP="002851D7">
      <w:pPr>
        <w:pStyle w:val="Abstract"/>
        <w:spacing w:before="240" w:after="567"/>
        <w:rPr>
          <w:lang w:val="en-US"/>
        </w:rPr>
      </w:pPr>
    </w:p>
    <w:p w:rsidR="009A0487" w:rsidRDefault="009A0487">
      <w:pPr>
        <w:pStyle w:val="Abstract"/>
      </w:pPr>
      <w:r>
        <w:rPr>
          <w:b/>
        </w:rPr>
        <w:t>Abstract</w:t>
      </w:r>
      <w:r>
        <w:t xml:space="preserve">. </w:t>
      </w:r>
      <w:r w:rsidR="0074400A">
        <w:rPr>
          <w:color w:val="0E101A"/>
        </w:rPr>
        <w:t>In Indonesia, </w:t>
      </w:r>
      <w:r w:rsidR="0074400A">
        <w:rPr>
          <w:rStyle w:val="Penekanan"/>
          <w:color w:val="0E101A"/>
        </w:rPr>
        <w:t>Scurrula atropurpurea</w:t>
      </w:r>
      <w:r w:rsidR="0074400A">
        <w:rPr>
          <w:color w:val="0E101A"/>
        </w:rPr>
        <w:t> is a medicinal plant known as benalu. Triacylglycerols can be produced by plants, animals, algae, and microorganisms such as endophytic fungi. Triacylglycerols can be used in cosmetics, food, and medicine because they have biological activities such as antitumor, antibacterial, and cytotoxic. Besides, the compound can be used as a biodiesel substitute for triacylglycerols sourced from oil palm. This study aims to isolate and characterize triacylglycerol from biomass of endophytic fungal </w:t>
      </w:r>
      <w:r w:rsidR="0074400A">
        <w:rPr>
          <w:rStyle w:val="Penekanan"/>
          <w:color w:val="0E101A"/>
        </w:rPr>
        <w:t>N. surin</w:t>
      </w:r>
      <w:r w:rsidR="0009252A">
        <w:rPr>
          <w:rStyle w:val="Penekanan"/>
          <w:color w:val="0E101A"/>
        </w:rPr>
        <w:t>amensis</w:t>
      </w:r>
      <w:r w:rsidR="0074400A">
        <w:rPr>
          <w:color w:val="0E101A"/>
        </w:rPr>
        <w:t xml:space="preserve"> from the </w:t>
      </w:r>
      <w:r w:rsidR="0074400A">
        <w:rPr>
          <w:rStyle w:val="Penekanan"/>
          <w:color w:val="0E101A"/>
        </w:rPr>
        <w:t>S. atropurpurea</w:t>
      </w:r>
      <w:r w:rsidR="0009252A">
        <w:rPr>
          <w:rStyle w:val="Penekanan"/>
          <w:color w:val="0E101A"/>
        </w:rPr>
        <w:t xml:space="preserve">  </w:t>
      </w:r>
      <w:r w:rsidR="0009252A">
        <w:rPr>
          <w:color w:val="0E101A"/>
        </w:rPr>
        <w:t>leaves</w:t>
      </w:r>
      <w:r w:rsidR="0074400A">
        <w:rPr>
          <w:rStyle w:val="Penekanan"/>
          <w:color w:val="0E101A"/>
        </w:rPr>
        <w:t>.</w:t>
      </w:r>
      <w:r w:rsidR="0074400A">
        <w:rPr>
          <w:color w:val="0E101A"/>
        </w:rPr>
        <w:t xml:space="preserve"> The compound was isolated and purified by the column chromatography method. The structure of the compound was </w:t>
      </w:r>
      <w:r w:rsidR="0009252A">
        <w:rPr>
          <w:color w:val="0E101A"/>
        </w:rPr>
        <w:t xml:space="preserve">determined </w:t>
      </w:r>
      <w:r w:rsidR="0074400A">
        <w:rPr>
          <w:color w:val="0E101A"/>
        </w:rPr>
        <w:t>by spectroscopic data</w:t>
      </w:r>
      <w:r w:rsidR="0009252A">
        <w:rPr>
          <w:color w:val="0E101A"/>
        </w:rPr>
        <w:t xml:space="preserve"> (</w:t>
      </w:r>
      <w:r w:rsidR="0074400A">
        <w:rPr>
          <w:color w:val="0E101A"/>
        </w:rPr>
        <w:t xml:space="preserve"> FTIR, </w:t>
      </w:r>
      <w:r w:rsidR="0074400A">
        <w:rPr>
          <w:color w:val="0E101A"/>
          <w:vertAlign w:val="superscript"/>
        </w:rPr>
        <w:t>1</w:t>
      </w:r>
      <w:r w:rsidR="0074400A">
        <w:rPr>
          <w:color w:val="0E101A"/>
        </w:rPr>
        <w:t xml:space="preserve">H-NMR, and </w:t>
      </w:r>
      <w:r w:rsidR="0074400A">
        <w:rPr>
          <w:color w:val="0E101A"/>
          <w:vertAlign w:val="superscript"/>
        </w:rPr>
        <w:t>13</w:t>
      </w:r>
      <w:r w:rsidR="0074400A">
        <w:rPr>
          <w:color w:val="0E101A"/>
        </w:rPr>
        <w:t>C-NMR</w:t>
      </w:r>
      <w:r w:rsidR="0009252A">
        <w:rPr>
          <w:color w:val="0E101A"/>
        </w:rPr>
        <w:t>)</w:t>
      </w:r>
      <w:r w:rsidR="0074400A">
        <w:rPr>
          <w:color w:val="0E101A"/>
        </w:rPr>
        <w:t xml:space="preserve">. </w:t>
      </w:r>
      <w:r w:rsidR="0009252A">
        <w:rPr>
          <w:color w:val="0E101A"/>
        </w:rPr>
        <w:t>A</w:t>
      </w:r>
      <w:r w:rsidR="0074400A">
        <w:rPr>
          <w:color w:val="0E101A"/>
        </w:rPr>
        <w:t xml:space="preserve">nalysis of </w:t>
      </w:r>
      <w:r w:rsidR="0009252A">
        <w:rPr>
          <w:color w:val="0E101A"/>
        </w:rPr>
        <w:t xml:space="preserve">the spectrum </w:t>
      </w:r>
      <w:r w:rsidR="0074400A">
        <w:rPr>
          <w:color w:val="0E101A"/>
        </w:rPr>
        <w:t>and compared with the literature, the isolated compound is a triacylglycerol.</w:t>
      </w:r>
    </w:p>
    <w:p w:rsidR="009A0487" w:rsidRDefault="0074400A">
      <w:pPr>
        <w:pStyle w:val="Section"/>
      </w:pPr>
      <w:r>
        <w:rPr>
          <w:rFonts w:ascii="TimesNewRomanPS-BoldMT" w:hAnsi="TimesNewRomanPS-BoldMT" w:cs="TimesNewRomanPS-BoldMT"/>
          <w:bCs/>
        </w:rPr>
        <w:t>Introduction</w:t>
      </w:r>
    </w:p>
    <w:p w:rsidR="00F23F99" w:rsidRDefault="00C6503A" w:rsidP="00F23F99">
      <w:pPr>
        <w:pStyle w:val="Bodytext"/>
        <w:ind w:firstLine="284"/>
        <w:rPr>
          <w:rFonts w:ascii="Times New Roman" w:hAnsi="Times New Roman"/>
          <w:color w:val="auto"/>
        </w:rPr>
      </w:pPr>
      <w:r w:rsidRPr="00503E05">
        <w:t xml:space="preserve">Endophytic fungi are microorganisms that live in plant tissue without causing harm to the host. Endophytic fungi have a high level of biodiversity. They can produce new bioactive compounds that are potentially exploited in the fields of medicine, </w:t>
      </w:r>
      <w:r>
        <w:t xml:space="preserve">food, </w:t>
      </w:r>
      <w:r w:rsidRPr="00503E05">
        <w:t>agriculture, and industry [1-3].</w:t>
      </w:r>
      <w:r w:rsidR="004A02F0">
        <w:rPr>
          <w:rFonts w:ascii="Times New Roman" w:hAnsi="Times New Roman"/>
          <w:color w:val="auto"/>
        </w:rPr>
        <w:t xml:space="preserve"> </w:t>
      </w:r>
      <w:r w:rsidR="00F23F99" w:rsidRPr="00F23F99">
        <w:rPr>
          <w:rFonts w:ascii="Times New Roman" w:hAnsi="Times New Roman"/>
          <w:color w:val="auto"/>
        </w:rPr>
        <w:t xml:space="preserve">Endophytic fungi are an excellent bioactive source due to its ability in producing bioactive in a short period and does not require a large growing area </w:t>
      </w:r>
      <w:r w:rsidR="004A02F0">
        <w:rPr>
          <w:rFonts w:ascii="Times New Roman" w:hAnsi="Times New Roman"/>
          <w:color w:val="auto"/>
        </w:rPr>
        <w:t xml:space="preserve">[4]. </w:t>
      </w:r>
    </w:p>
    <w:p w:rsidR="009A0487" w:rsidRDefault="0074400A" w:rsidP="00F23F99">
      <w:pPr>
        <w:pStyle w:val="Bodytext"/>
        <w:ind w:firstLine="284"/>
      </w:pPr>
      <w:r w:rsidRPr="00CA5A06">
        <w:rPr>
          <w:rFonts w:ascii="Times New Roman" w:hAnsi="Times New Roman"/>
          <w:color w:val="auto"/>
        </w:rPr>
        <w:t xml:space="preserve">The lipid group that is commonly stored in plants is triacylglycerol (TAG), a fatty acid of triester bound to glycerol. Lipids serve as a carbon and energy reserves and are precursors for membrane lipids and steroid biosynthesis in plants. Besides, the microorganisms, such as endophytic fungi, also have a high ability to produce triacylglycerol, which is named with single cell oil. The </w:t>
      </w:r>
      <w:r w:rsidR="004627BE" w:rsidRPr="00CA5A06">
        <w:rPr>
          <w:rFonts w:ascii="Times New Roman" w:hAnsi="Times New Roman"/>
          <w:color w:val="auto"/>
        </w:rPr>
        <w:t xml:space="preserve">triacylglycerol </w:t>
      </w:r>
      <w:r w:rsidRPr="00CA5A06">
        <w:rPr>
          <w:rFonts w:ascii="Times New Roman" w:hAnsi="Times New Roman"/>
          <w:color w:val="auto"/>
        </w:rPr>
        <w:t>has potential commercial value as a food supplement, pharmaceutical, and biodiesel</w:t>
      </w:r>
      <w:r w:rsidR="005A20C8">
        <w:rPr>
          <w:rFonts w:ascii="Times New Roman" w:hAnsi="Times New Roman"/>
          <w:color w:val="auto"/>
        </w:rPr>
        <w:t xml:space="preserve"> </w:t>
      </w:r>
      <w:r w:rsidR="004A02F0">
        <w:rPr>
          <w:rFonts w:ascii="Times New Roman" w:hAnsi="Times New Roman"/>
          <w:color w:val="auto"/>
        </w:rPr>
        <w:t xml:space="preserve">[5-7]. </w:t>
      </w:r>
    </w:p>
    <w:p w:rsidR="00E61A5C" w:rsidRDefault="002333BA">
      <w:pPr>
        <w:pStyle w:val="BodytextIndented"/>
        <w:rPr>
          <w:szCs w:val="24"/>
        </w:rPr>
      </w:pPr>
      <w:r w:rsidRPr="002333BA">
        <w:rPr>
          <w:rFonts w:ascii="Times New Roman" w:hAnsi="Times New Roman"/>
          <w:color w:val="auto"/>
        </w:rPr>
        <w:t>The fatty acids of triacylglycerol can be distinguished from long-chain alkyl (R) groups. The difference is in the chain's length, the number of double bonds, and the carbon position of the double bonds. There are two groups of fatty acids namely saturated fatty acids (SFA) and unsaturated fatty acids (mono and poly double bonds)</w:t>
      </w:r>
      <w:r>
        <w:rPr>
          <w:rFonts w:ascii="Times New Roman" w:hAnsi="Times New Roman"/>
          <w:color w:val="auto"/>
        </w:rPr>
        <w:t xml:space="preserve"> </w:t>
      </w:r>
      <w:r w:rsidR="004A02F0">
        <w:rPr>
          <w:rFonts w:ascii="Times New Roman" w:hAnsi="Times New Roman"/>
          <w:color w:val="auto"/>
        </w:rPr>
        <w:t>[8]</w:t>
      </w:r>
      <w:r w:rsidR="009B136B">
        <w:rPr>
          <w:rFonts w:ascii="Times New Roman" w:hAnsi="Times New Roman"/>
          <w:color w:val="auto"/>
        </w:rPr>
        <w:t>.</w:t>
      </w:r>
      <w:r w:rsidR="004A02F0">
        <w:rPr>
          <w:rFonts w:ascii="Times New Roman" w:hAnsi="Times New Roman"/>
          <w:color w:val="auto"/>
        </w:rPr>
        <w:t xml:space="preserve"> </w:t>
      </w:r>
      <w:r w:rsidR="00B81EF3" w:rsidRPr="00B81EF3">
        <w:rPr>
          <w:rFonts w:ascii="Times New Roman" w:hAnsi="Times New Roman"/>
          <w:color w:val="auto"/>
          <w:lang w:val="en-GB"/>
        </w:rPr>
        <w:t xml:space="preserve">Yinghua et al. (2009) examined clinical trials on female and male subjects that consumed medium and long-chain triacylglycerol. The results show that in male hypertriglyceridemia subjects, the triacylglycerol can reduce body weight and body fat and increase blood lipid profile. </w:t>
      </w:r>
      <w:r w:rsidR="004A02F0">
        <w:rPr>
          <w:rFonts w:ascii="Times New Roman" w:hAnsi="Times New Roman"/>
          <w:color w:val="auto"/>
          <w:lang w:val="en-GB"/>
        </w:rPr>
        <w:t>[9]</w:t>
      </w:r>
      <w:r w:rsidR="009B136B">
        <w:rPr>
          <w:rFonts w:ascii="Times New Roman" w:hAnsi="Times New Roman"/>
          <w:color w:val="auto"/>
          <w:lang w:val="en-GB"/>
        </w:rPr>
        <w:t>.</w:t>
      </w:r>
      <w:r w:rsidR="004A02F0">
        <w:rPr>
          <w:rFonts w:ascii="Times New Roman" w:hAnsi="Times New Roman"/>
          <w:color w:val="auto"/>
          <w:lang w:val="en-GB"/>
        </w:rPr>
        <w:t xml:space="preserve"> </w:t>
      </w:r>
      <w:r w:rsidR="001B5502" w:rsidRPr="00452BF6">
        <w:t>Previous similar studies have been carried out by Xue et al. (2009) on Chinese hypertriglyceridemic subjects.</w:t>
      </w:r>
      <w:r w:rsidR="001B5502">
        <w:t xml:space="preserve"> The result of consuming medium and long </w:t>
      </w:r>
      <w:r w:rsidR="001B5502" w:rsidRPr="00452BF6">
        <w:t>chain triacylglycerols can reduce body fat and blood triglycerides</w:t>
      </w:r>
      <w:r w:rsidR="001B5502">
        <w:rPr>
          <w:szCs w:val="24"/>
        </w:rPr>
        <w:t xml:space="preserve"> </w:t>
      </w:r>
      <w:r w:rsidR="004A02F0">
        <w:rPr>
          <w:szCs w:val="24"/>
        </w:rPr>
        <w:t>[5]</w:t>
      </w:r>
      <w:r w:rsidR="009B136B">
        <w:rPr>
          <w:szCs w:val="24"/>
        </w:rPr>
        <w:t>.</w:t>
      </w:r>
      <w:r w:rsidR="004A02F0">
        <w:rPr>
          <w:szCs w:val="24"/>
        </w:rPr>
        <w:t xml:space="preserve"> </w:t>
      </w:r>
      <w:r w:rsidR="00EF14FD" w:rsidRPr="001A6126">
        <w:t xml:space="preserve">Triacylglycerol is also reported to </w:t>
      </w:r>
      <w:r w:rsidR="00EF14FD">
        <w:t xml:space="preserve">inhibits triple negative mammary </w:t>
      </w:r>
      <w:r w:rsidR="00EF14FD">
        <w:lastRenderedPageBreak/>
        <w:t>breast cancer cell proliferation</w:t>
      </w:r>
      <w:r w:rsidR="004421E3">
        <w:t xml:space="preserve"> </w:t>
      </w:r>
      <w:r w:rsidR="004A02F0">
        <w:t>[10]</w:t>
      </w:r>
      <w:r w:rsidR="009B136B">
        <w:t>.</w:t>
      </w:r>
      <w:r w:rsidR="004A02F0">
        <w:t xml:space="preserve"> </w:t>
      </w:r>
      <w:r w:rsidR="0074400A" w:rsidRPr="005C0876">
        <w:rPr>
          <w:rFonts w:ascii="Times New Roman" w:hAnsi="Times New Roman"/>
          <w:color w:val="auto"/>
        </w:rPr>
        <w:t xml:space="preserve">Another study reported that </w:t>
      </w:r>
      <w:r w:rsidR="004421E3">
        <w:t>the triacylglycerol</w:t>
      </w:r>
      <w:r w:rsidR="004421E3" w:rsidRPr="00E115E2">
        <w:rPr>
          <w:szCs w:val="24"/>
        </w:rPr>
        <w:t xml:space="preserve"> </w:t>
      </w:r>
      <w:r w:rsidR="004421E3">
        <w:rPr>
          <w:szCs w:val="24"/>
        </w:rPr>
        <w:t>of e</w:t>
      </w:r>
      <w:r w:rsidR="004421E3" w:rsidRPr="00E115E2">
        <w:rPr>
          <w:szCs w:val="24"/>
        </w:rPr>
        <w:t xml:space="preserve">ndophytic </w:t>
      </w:r>
      <w:r w:rsidR="004421E3">
        <w:rPr>
          <w:szCs w:val="24"/>
        </w:rPr>
        <w:t>f</w:t>
      </w:r>
      <w:r w:rsidR="004421E3" w:rsidRPr="00E115E2">
        <w:rPr>
          <w:szCs w:val="24"/>
        </w:rPr>
        <w:t xml:space="preserve">ungi as a </w:t>
      </w:r>
      <w:r w:rsidR="004421E3">
        <w:rPr>
          <w:szCs w:val="24"/>
        </w:rPr>
        <w:t>s</w:t>
      </w:r>
      <w:r w:rsidR="004421E3" w:rsidRPr="00E115E2">
        <w:rPr>
          <w:szCs w:val="24"/>
        </w:rPr>
        <w:t xml:space="preserve">ource of </w:t>
      </w:r>
      <w:r w:rsidR="004421E3">
        <w:rPr>
          <w:szCs w:val="24"/>
        </w:rPr>
        <w:t>b</w:t>
      </w:r>
      <w:r w:rsidR="004421E3" w:rsidRPr="00E115E2">
        <w:rPr>
          <w:szCs w:val="24"/>
        </w:rPr>
        <w:t xml:space="preserve">iofuel </w:t>
      </w:r>
      <w:r w:rsidR="004421E3">
        <w:rPr>
          <w:szCs w:val="24"/>
        </w:rPr>
        <w:t>p</w:t>
      </w:r>
      <w:r w:rsidR="004421E3" w:rsidRPr="00E115E2">
        <w:rPr>
          <w:szCs w:val="24"/>
        </w:rPr>
        <w:t>recursors</w:t>
      </w:r>
      <w:r w:rsidR="004421E3">
        <w:rPr>
          <w:szCs w:val="24"/>
        </w:rPr>
        <w:t xml:space="preserve"> </w:t>
      </w:r>
      <w:r w:rsidR="004A02F0">
        <w:rPr>
          <w:szCs w:val="24"/>
        </w:rPr>
        <w:t>[11]</w:t>
      </w:r>
      <w:r w:rsidR="009B136B">
        <w:rPr>
          <w:szCs w:val="24"/>
        </w:rPr>
        <w:t>.</w:t>
      </w:r>
      <w:r w:rsidR="004A02F0">
        <w:rPr>
          <w:szCs w:val="24"/>
        </w:rPr>
        <w:t xml:space="preserve"> </w:t>
      </w:r>
      <w:r w:rsidR="00191298" w:rsidRPr="007F08A5">
        <w:t xml:space="preserve">Fungal lipids containing polyunsaturated fatty acids (PUFAs) are valuable products because of their health promoting roles. </w:t>
      </w:r>
      <w:r w:rsidR="00191298" w:rsidRPr="00946D29">
        <w:rPr>
          <w:szCs w:val="24"/>
        </w:rPr>
        <w:t xml:space="preserve">The production of fungal lipids has many advantages, such as a short life cycle, less labor needed, less affection by place, </w:t>
      </w:r>
      <w:r w:rsidR="00191298" w:rsidRPr="007F08A5">
        <w:t>season aclimateasier to scale up</w:t>
      </w:r>
      <w:r w:rsidR="004A02F0">
        <w:t xml:space="preserve"> [12]</w:t>
      </w:r>
      <w:r w:rsidR="009B136B">
        <w:t>.</w:t>
      </w:r>
      <w:r w:rsidR="00191298">
        <w:t xml:space="preserve"> </w:t>
      </w:r>
    </w:p>
    <w:p w:rsidR="009A0487" w:rsidRDefault="00E61A5C">
      <w:pPr>
        <w:pStyle w:val="BodytextIndented"/>
      </w:pPr>
      <w:r w:rsidRPr="009C7772">
        <w:t>Previous studies have isolated the compound Quercetin-3-O-α-L-rhamnopyranoside from the liquid culture of fung</w:t>
      </w:r>
      <w:r>
        <w:t>us</w:t>
      </w:r>
      <w:r w:rsidRPr="009C7772">
        <w:t xml:space="preserve"> </w:t>
      </w:r>
      <w:r w:rsidRPr="00FE609A">
        <w:rPr>
          <w:i/>
        </w:rPr>
        <w:t>N. surinamensis</w:t>
      </w:r>
      <w:r w:rsidRPr="009C7772">
        <w:t xml:space="preserve"> from the </w:t>
      </w:r>
      <w:r w:rsidRPr="00FE609A">
        <w:rPr>
          <w:i/>
        </w:rPr>
        <w:t>S. atropurpurea</w:t>
      </w:r>
      <w:r>
        <w:t xml:space="preserve"> </w:t>
      </w:r>
      <w:r w:rsidR="00EF14FD">
        <w:t xml:space="preserve">leaves </w:t>
      </w:r>
      <w:r w:rsidR="004A02F0">
        <w:t>[13]</w:t>
      </w:r>
      <w:r w:rsidR="009B136B">
        <w:t>.</w:t>
      </w:r>
      <w:r w:rsidR="004A02F0">
        <w:t xml:space="preserve"> </w:t>
      </w:r>
      <w:r w:rsidRPr="002A65ED">
        <w:rPr>
          <w:rFonts w:ascii="Times New Roman" w:hAnsi="Times New Roman"/>
          <w:color w:val="auto"/>
        </w:rPr>
        <w:t xml:space="preserve">Besides, the biomass of endophytic fungi is a source of lipid fungal which has different the fatty acid composition. </w:t>
      </w:r>
      <w:r w:rsidRPr="009C7772">
        <w:t xml:space="preserve">This study reported the stages of isolation and identification of fungal lipids from biomass of </w:t>
      </w:r>
      <w:r w:rsidRPr="00FE609A">
        <w:rPr>
          <w:i/>
        </w:rPr>
        <w:t>N. surinamensis</w:t>
      </w:r>
      <w:r>
        <w:t>.</w:t>
      </w:r>
      <w:r w:rsidRPr="002A65ED">
        <w:rPr>
          <w:rFonts w:ascii="Times New Roman" w:hAnsi="Times New Roman"/>
          <w:color w:val="auto"/>
        </w:rPr>
        <w:t xml:space="preserve"> The triacylglycerol of lipid fungal produced by endophytic fungi is included in the raw material of non-edible oil that can be used as raw material for the pharmaceutical, food, cosmetics, and biodiesel industries</w:t>
      </w:r>
      <w:r>
        <w:rPr>
          <w:rFonts w:ascii="Times New Roman" w:hAnsi="Times New Roman"/>
          <w:color w:val="auto"/>
        </w:rPr>
        <w:t>.</w:t>
      </w:r>
      <w:r w:rsidR="00DC186D">
        <w:rPr>
          <w:rFonts w:ascii="Times New Roman" w:hAnsi="Times New Roman"/>
          <w:color w:val="auto"/>
        </w:rPr>
        <w:t xml:space="preserve"> </w:t>
      </w:r>
    </w:p>
    <w:p w:rsidR="009A0487" w:rsidRDefault="0074400A" w:rsidP="0074400A">
      <w:pPr>
        <w:pStyle w:val="Section"/>
      </w:pPr>
      <w:r w:rsidRPr="0074400A">
        <w:t>Materials and methods</w:t>
      </w:r>
    </w:p>
    <w:p w:rsidR="009A0487" w:rsidRPr="00733CB3" w:rsidRDefault="00507467" w:rsidP="00733CB3">
      <w:pPr>
        <w:pStyle w:val="Judul2"/>
      </w:pPr>
      <w:r>
        <w:rPr>
          <w:rFonts w:ascii="Times New Roman" w:hAnsi="Times New Roman"/>
          <w:bCs/>
          <w:sz w:val="24"/>
          <w:szCs w:val="24"/>
        </w:rPr>
        <w:t>Materials</w:t>
      </w:r>
    </w:p>
    <w:p w:rsidR="00781D13" w:rsidRDefault="00781D13">
      <w:pPr>
        <w:pStyle w:val="Bodytext"/>
      </w:pPr>
      <w:r w:rsidRPr="00781D13">
        <w:t xml:space="preserve">The </w:t>
      </w:r>
      <w:r w:rsidR="00480576" w:rsidRPr="00480576">
        <w:t xml:space="preserve">sterilization </w:t>
      </w:r>
      <w:r w:rsidR="00480576">
        <w:t xml:space="preserve">and </w:t>
      </w:r>
      <w:r w:rsidR="00480576" w:rsidRPr="00480576">
        <w:t>medium for fungal growth</w:t>
      </w:r>
      <w:r w:rsidRPr="00781D13">
        <w:t xml:space="preserve"> used in this study include</w:t>
      </w:r>
      <w:r w:rsidR="00480576">
        <w:t>:</w:t>
      </w:r>
      <w:r w:rsidRPr="00781D13">
        <w:t xml:space="preserve"> </w:t>
      </w:r>
      <w:r w:rsidR="00480576" w:rsidRPr="00781D13">
        <w:t xml:space="preserve">alcohol 70%, </w:t>
      </w:r>
      <w:r w:rsidR="00480576">
        <w:t>distilled water,</w:t>
      </w:r>
      <w:r w:rsidR="00480576" w:rsidRPr="00781D13">
        <w:t xml:space="preserve"> </w:t>
      </w:r>
      <w:r w:rsidR="00480576">
        <w:t>p</w:t>
      </w:r>
      <w:r w:rsidRPr="00781D13">
        <w:t xml:space="preserve">otato </w:t>
      </w:r>
      <w:r w:rsidR="00480576">
        <w:t>d</w:t>
      </w:r>
      <w:r w:rsidRPr="00781D13">
        <w:t xml:space="preserve">extrose </w:t>
      </w:r>
      <w:r w:rsidR="00480576">
        <w:t>a</w:t>
      </w:r>
      <w:r w:rsidRPr="00781D13">
        <w:t xml:space="preserve">gar (PDA), </w:t>
      </w:r>
      <w:r w:rsidR="00480576">
        <w:t>and p</w:t>
      </w:r>
      <w:r w:rsidRPr="00781D13">
        <w:t xml:space="preserve">otato </w:t>
      </w:r>
      <w:r w:rsidR="00480576">
        <w:t>d</w:t>
      </w:r>
      <w:r w:rsidRPr="00781D13">
        <w:t>extro</w:t>
      </w:r>
      <w:r w:rsidR="00480576">
        <w:t xml:space="preserve">se broth (PDB). </w:t>
      </w:r>
      <w:r w:rsidRPr="00781D13">
        <w:t xml:space="preserve"> </w:t>
      </w:r>
      <w:r w:rsidR="00480576">
        <w:t xml:space="preserve">The chemicals </w:t>
      </w:r>
      <w:r w:rsidR="00480576" w:rsidRPr="00480576">
        <w:t>for the isolation of pure compounds</w:t>
      </w:r>
      <w:r w:rsidR="00480576">
        <w:t xml:space="preserve"> include </w:t>
      </w:r>
      <w:r w:rsidR="00480576" w:rsidRPr="00480576">
        <w:t xml:space="preserve">various organic solvents </w:t>
      </w:r>
      <w:r w:rsidR="00480576">
        <w:t>(</w:t>
      </w:r>
      <w:r w:rsidR="00480576" w:rsidRPr="00781D13">
        <w:t>methanol</w:t>
      </w:r>
      <w:r w:rsidR="00480576">
        <w:t>,</w:t>
      </w:r>
      <w:r w:rsidR="00480576" w:rsidRPr="00781D13">
        <w:t xml:space="preserve"> ethyl acetate</w:t>
      </w:r>
      <w:r w:rsidR="00480576">
        <w:t xml:space="preserve">, </w:t>
      </w:r>
      <w:r w:rsidR="00480576" w:rsidRPr="00781D13">
        <w:t>n-hexane</w:t>
      </w:r>
      <w:r w:rsidR="00480576">
        <w:t>)</w:t>
      </w:r>
      <w:r w:rsidR="00E83ACE">
        <w:t>,</w:t>
      </w:r>
      <w:r w:rsidR="00480576">
        <w:t xml:space="preserve"> </w:t>
      </w:r>
      <w:r w:rsidR="00480576" w:rsidRPr="00781D13">
        <w:t xml:space="preserve"> </w:t>
      </w:r>
      <w:r w:rsidR="00E83ACE" w:rsidRPr="00E83ACE">
        <w:t xml:space="preserve">for </w:t>
      </w:r>
      <w:r w:rsidR="00604524">
        <w:rPr>
          <w:lang w:val="en-GB"/>
        </w:rPr>
        <w:t xml:space="preserve">thin layer chromatography </w:t>
      </w:r>
      <w:r w:rsidR="00E83ACE" w:rsidRPr="00E83ACE">
        <w:t xml:space="preserve">analysis </w:t>
      </w:r>
      <w:r w:rsidR="00E83ACE">
        <w:t>(TLC</w:t>
      </w:r>
      <w:r w:rsidR="00604524">
        <w:t>,</w:t>
      </w:r>
      <w:r w:rsidRPr="00781D13">
        <w:t xml:space="preserve"> kiessel gel 60 F254 20 x 20 cm</w:t>
      </w:r>
      <w:r w:rsidR="00E83ACE">
        <w:t>)</w:t>
      </w:r>
      <w:r w:rsidRPr="00781D13">
        <w:t xml:space="preserve">, </w:t>
      </w:r>
      <w:r w:rsidR="00E83ACE" w:rsidRPr="00E83ACE">
        <w:t xml:space="preserve">stationary phase on column chromatography </w:t>
      </w:r>
      <w:r w:rsidR="00E83ACE">
        <w:t>(</w:t>
      </w:r>
      <w:r w:rsidR="00604524">
        <w:t xml:space="preserve">CC, </w:t>
      </w:r>
      <w:r w:rsidRPr="00781D13">
        <w:t>silica gel G 60 70-230 mesh</w:t>
      </w:r>
      <w:r w:rsidR="00E83ACE">
        <w:t>)</w:t>
      </w:r>
      <w:r w:rsidRPr="00781D13">
        <w:t xml:space="preserve">. </w:t>
      </w:r>
    </w:p>
    <w:p w:rsidR="009A0487" w:rsidRDefault="00E81438" w:rsidP="00781D13">
      <w:pPr>
        <w:pStyle w:val="Subsection"/>
        <w:rPr>
          <w:i/>
        </w:rPr>
      </w:pPr>
      <w:r>
        <w:rPr>
          <w:i/>
        </w:rPr>
        <w:t>endophytic fungal</w:t>
      </w:r>
    </w:p>
    <w:p w:rsidR="00781D13" w:rsidRDefault="00781D13" w:rsidP="00781D13">
      <w:pPr>
        <w:pStyle w:val="Bodytext"/>
        <w:rPr>
          <w:lang w:val="en-GB"/>
        </w:rPr>
      </w:pPr>
      <w:r w:rsidRPr="00781D13">
        <w:rPr>
          <w:i/>
          <w:lang w:val="en-GB"/>
        </w:rPr>
        <w:t>Neopestalotiopsis surinamensis</w:t>
      </w:r>
      <w:r w:rsidRPr="00781D13">
        <w:rPr>
          <w:lang w:val="en-GB"/>
        </w:rPr>
        <w:t xml:space="preserve"> of </w:t>
      </w:r>
      <w:r w:rsidRPr="00781D13">
        <w:rPr>
          <w:i/>
          <w:lang w:val="en-GB"/>
        </w:rPr>
        <w:t>Scurrula atropurpurea</w:t>
      </w:r>
      <w:r w:rsidRPr="00781D13">
        <w:rPr>
          <w:lang w:val="en-GB"/>
        </w:rPr>
        <w:t xml:space="preserve"> from stock fungus </w:t>
      </w:r>
      <w:r w:rsidR="004A02F0">
        <w:rPr>
          <w:lang w:val="en-GB"/>
        </w:rPr>
        <w:t>[13]</w:t>
      </w:r>
      <w:r w:rsidR="009B136B">
        <w:rPr>
          <w:lang w:val="en-GB"/>
        </w:rPr>
        <w:t>.</w:t>
      </w:r>
      <w:r w:rsidR="004A02F0">
        <w:rPr>
          <w:lang w:val="en-GB"/>
        </w:rPr>
        <w:t xml:space="preserve"> </w:t>
      </w:r>
      <w:r w:rsidRPr="00781D13">
        <w:rPr>
          <w:lang w:val="en-GB"/>
        </w:rPr>
        <w:t>The fungal was identified molecularly in the biological research center-LIPI Cibinong.</w:t>
      </w:r>
    </w:p>
    <w:p w:rsidR="00781D13" w:rsidRDefault="00781D13" w:rsidP="00781D13">
      <w:pPr>
        <w:pStyle w:val="Subsection"/>
        <w:rPr>
          <w:i/>
        </w:rPr>
      </w:pPr>
      <w:r w:rsidRPr="00781D13">
        <w:rPr>
          <w:i/>
        </w:rPr>
        <w:t>Cultivation and extraction of N. surinamensis</w:t>
      </w:r>
    </w:p>
    <w:p w:rsidR="00781D13" w:rsidRDefault="00EB73CE" w:rsidP="00781D13">
      <w:pPr>
        <w:pStyle w:val="Bodytext"/>
        <w:rPr>
          <w:lang w:val="en-GB"/>
        </w:rPr>
      </w:pPr>
      <w:r>
        <w:rPr>
          <w:lang w:val="en-GB"/>
        </w:rPr>
        <w:t xml:space="preserve">The </w:t>
      </w:r>
      <w:r w:rsidR="00781D13" w:rsidRPr="00781D13">
        <w:rPr>
          <w:lang w:val="en-GB"/>
        </w:rPr>
        <w:t>mycelia agar plugs (</w:t>
      </w:r>
      <w:r>
        <w:rPr>
          <w:lang w:val="en-GB"/>
        </w:rPr>
        <w:t>six pieces, 0.</w:t>
      </w:r>
      <w:r w:rsidR="00781D13" w:rsidRPr="00781D13">
        <w:rPr>
          <w:lang w:val="en-GB"/>
        </w:rPr>
        <w:t xml:space="preserve">5 x </w:t>
      </w:r>
      <w:r>
        <w:rPr>
          <w:lang w:val="en-GB"/>
        </w:rPr>
        <w:t>0.</w:t>
      </w:r>
      <w:r w:rsidR="00781D13" w:rsidRPr="00781D13">
        <w:rPr>
          <w:lang w:val="en-GB"/>
        </w:rPr>
        <w:t xml:space="preserve">5 </w:t>
      </w:r>
      <w:r>
        <w:rPr>
          <w:lang w:val="en-GB"/>
        </w:rPr>
        <w:t>c</w:t>
      </w:r>
      <w:r w:rsidR="00781D13" w:rsidRPr="00781D13">
        <w:rPr>
          <w:lang w:val="en-GB"/>
        </w:rPr>
        <w:t>m</w:t>
      </w:r>
      <w:r w:rsidR="00781D13" w:rsidRPr="00781D13">
        <w:rPr>
          <w:vertAlign w:val="superscript"/>
          <w:lang w:val="en-GB"/>
        </w:rPr>
        <w:t>2</w:t>
      </w:r>
      <w:r w:rsidR="00781D13" w:rsidRPr="00781D13">
        <w:rPr>
          <w:lang w:val="en-GB"/>
        </w:rPr>
        <w:t xml:space="preserve">) were inoculated with ose needles into </w:t>
      </w:r>
      <w:r>
        <w:rPr>
          <w:lang w:val="en-GB"/>
        </w:rPr>
        <w:t xml:space="preserve">0.2 </w:t>
      </w:r>
      <w:r w:rsidR="00781D13" w:rsidRPr="00781D13">
        <w:rPr>
          <w:lang w:val="en-GB"/>
        </w:rPr>
        <w:t xml:space="preserve">L potato dextrose broth (PDB) medium. The cultures were made in 3 L of PDB medium placed into 15 erlenmeyers. Incubation was carried out for three weeks at </w:t>
      </w:r>
      <w:r>
        <w:rPr>
          <w:rFonts w:cs="Times"/>
          <w:lang w:val="en-GB"/>
        </w:rPr>
        <w:t>±</w:t>
      </w:r>
      <w:r>
        <w:rPr>
          <w:lang w:val="en-GB"/>
        </w:rPr>
        <w:t xml:space="preserve"> 27 </w:t>
      </w:r>
      <w:r w:rsidRPr="00EB73CE">
        <w:rPr>
          <w:vertAlign w:val="superscript"/>
          <w:lang w:val="en-GB"/>
        </w:rPr>
        <w:t>o</w:t>
      </w:r>
      <w:r>
        <w:rPr>
          <w:lang w:val="en-GB"/>
        </w:rPr>
        <w:t xml:space="preserve">C </w:t>
      </w:r>
      <w:r w:rsidR="00781D13" w:rsidRPr="00EB73CE">
        <w:rPr>
          <w:lang w:val="en-GB"/>
        </w:rPr>
        <w:t>under</w:t>
      </w:r>
      <w:r w:rsidR="00781D13" w:rsidRPr="00781D13">
        <w:rPr>
          <w:lang w:val="en-GB"/>
        </w:rPr>
        <w:t xml:space="preserve"> static conditions. </w:t>
      </w:r>
      <w:r w:rsidR="008D5D8A" w:rsidRPr="008D5D8A">
        <w:rPr>
          <w:lang w:val="en-GB"/>
        </w:rPr>
        <w:t>Furthermore, biomass was filtered using filter paper to separate from the broth cultures. The biomass is rinsed with distilled water and dried to a constant weight in an oven at 60 ° C. Dry biomass was ground and extracted by soxletation with methanol. Then the methanol extract was evaporated in the rotary evapora</w:t>
      </w:r>
      <w:r w:rsidR="008D5D8A">
        <w:rPr>
          <w:lang w:val="en-GB"/>
        </w:rPr>
        <w:t>tor to get concentrated extract</w:t>
      </w:r>
      <w:r w:rsidR="008D5D8A" w:rsidRPr="008D5D8A">
        <w:rPr>
          <w:lang w:val="en-GB"/>
        </w:rPr>
        <w:t xml:space="preserve"> </w:t>
      </w:r>
      <w:r w:rsidR="00EA72DB">
        <w:rPr>
          <w:lang w:val="en-GB"/>
        </w:rPr>
        <w:t>[14, 15]</w:t>
      </w:r>
      <w:r w:rsidR="00781D13">
        <w:rPr>
          <w:lang w:val="en-GB"/>
        </w:rPr>
        <w:t>.</w:t>
      </w:r>
    </w:p>
    <w:p w:rsidR="00781D13" w:rsidRDefault="00781D13" w:rsidP="00781D13">
      <w:pPr>
        <w:pStyle w:val="Subsection"/>
        <w:rPr>
          <w:i/>
        </w:rPr>
      </w:pPr>
      <w:r w:rsidRPr="00781D13">
        <w:rPr>
          <w:i/>
        </w:rPr>
        <w:t>Isolation of triacylglycerol and identification of  chemical structure</w:t>
      </w:r>
    </w:p>
    <w:p w:rsidR="00781D13" w:rsidRDefault="00781D13" w:rsidP="00781D13">
      <w:pPr>
        <w:pStyle w:val="Bodytext"/>
        <w:rPr>
          <w:lang w:val="en-GB"/>
        </w:rPr>
      </w:pPr>
      <w:r w:rsidRPr="00781D13">
        <w:rPr>
          <w:lang w:val="en-GB"/>
        </w:rPr>
        <w:t xml:space="preserve">The concentrated MeOH extract (5.31 g) was separated </w:t>
      </w:r>
      <w:r w:rsidR="00604524" w:rsidRPr="00604524">
        <w:rPr>
          <w:lang w:val="en-GB"/>
        </w:rPr>
        <w:t xml:space="preserve">by chromatographic techniques </w:t>
      </w:r>
      <w:r w:rsidRPr="00781D13">
        <w:rPr>
          <w:lang w:val="en-GB"/>
        </w:rPr>
        <w:t xml:space="preserve">(CC) over </w:t>
      </w:r>
      <w:r w:rsidR="00604524" w:rsidRPr="00E83ACE">
        <w:t xml:space="preserve">stationary phase </w:t>
      </w:r>
      <w:r w:rsidR="00604524">
        <w:t>(</w:t>
      </w:r>
      <w:r w:rsidR="00604524" w:rsidRPr="00781D13">
        <w:t>silica gel</w:t>
      </w:r>
      <w:r w:rsidR="00461EB7">
        <w:t>,</w:t>
      </w:r>
      <w:r w:rsidR="00604524" w:rsidRPr="00781D13">
        <w:t xml:space="preserve"> </w:t>
      </w:r>
      <w:r w:rsidR="00461EB7">
        <w:t>50 g</w:t>
      </w:r>
      <w:r w:rsidRPr="00781D13">
        <w:rPr>
          <w:lang w:val="en-GB"/>
        </w:rPr>
        <w:t>)</w:t>
      </w:r>
      <w:r w:rsidR="00604524">
        <w:rPr>
          <w:lang w:val="en-GB"/>
        </w:rPr>
        <w:t xml:space="preserve"> </w:t>
      </w:r>
      <w:r w:rsidR="00604524" w:rsidRPr="00604524">
        <w:rPr>
          <w:lang w:val="en-GB"/>
        </w:rPr>
        <w:t>and eluted with</w:t>
      </w:r>
      <w:r w:rsidRPr="00781D13">
        <w:rPr>
          <w:lang w:val="en-GB"/>
        </w:rPr>
        <w:t xml:space="preserve"> n-hexane-ethyl acetate </w:t>
      </w:r>
      <w:r w:rsidR="008C7DE3">
        <w:rPr>
          <w:lang w:val="en-GB"/>
        </w:rPr>
        <w:t>(</w:t>
      </w:r>
      <w:r w:rsidRPr="00781D13">
        <w:rPr>
          <w:lang w:val="en-GB"/>
        </w:rPr>
        <w:t>10:0</w:t>
      </w:r>
      <w:r>
        <w:rPr>
          <w:lang w:val="en-GB"/>
        </w:rPr>
        <w:sym w:font="Symbol" w:char="F0AE"/>
      </w:r>
      <w:r w:rsidRPr="00781D13">
        <w:rPr>
          <w:lang w:val="en-GB"/>
        </w:rPr>
        <w:t>0:10</w:t>
      </w:r>
      <w:r w:rsidR="008C7DE3">
        <w:rPr>
          <w:lang w:val="en-GB"/>
        </w:rPr>
        <w:t>)</w:t>
      </w:r>
      <w:r w:rsidRPr="00781D13">
        <w:rPr>
          <w:lang w:val="en-GB"/>
        </w:rPr>
        <w:t>. The eluate</w:t>
      </w:r>
      <w:r w:rsidR="00016EBC">
        <w:rPr>
          <w:lang w:val="en-GB"/>
        </w:rPr>
        <w:t>s</w:t>
      </w:r>
      <w:r w:rsidRPr="00781D13">
        <w:rPr>
          <w:lang w:val="en-GB"/>
        </w:rPr>
        <w:t xml:space="preserve"> (10 mL) </w:t>
      </w:r>
      <w:r w:rsidR="00016EBC">
        <w:rPr>
          <w:lang w:val="en-GB"/>
        </w:rPr>
        <w:t>were</w:t>
      </w:r>
      <w:r w:rsidRPr="00781D13">
        <w:rPr>
          <w:lang w:val="en-GB"/>
        </w:rPr>
        <w:t xml:space="preserve"> collected in bottles and analyzed by TLC</w:t>
      </w:r>
      <w:r w:rsidR="00016EBC">
        <w:rPr>
          <w:lang w:val="en-GB"/>
        </w:rPr>
        <w:t xml:space="preserve"> to obtain</w:t>
      </w:r>
      <w:r w:rsidRPr="00781D13">
        <w:rPr>
          <w:lang w:val="en-GB"/>
        </w:rPr>
        <w:t xml:space="preserve"> three subfractions (A-C). Fraction A (1.21 g) in the form of a mixture of oil was separated </w:t>
      </w:r>
      <w:r w:rsidR="00461EB7">
        <w:rPr>
          <w:lang w:val="en-GB"/>
        </w:rPr>
        <w:t xml:space="preserve">by CC </w:t>
      </w:r>
      <w:r w:rsidR="00F67AFE">
        <w:rPr>
          <w:lang w:val="en-GB"/>
        </w:rPr>
        <w:t>(</w:t>
      </w:r>
      <w:r w:rsidRPr="00781D13">
        <w:rPr>
          <w:lang w:val="en-GB"/>
        </w:rPr>
        <w:t xml:space="preserve">silica gel, 40 g) </w:t>
      </w:r>
      <w:r w:rsidR="00F67AFE">
        <w:rPr>
          <w:lang w:val="en-GB"/>
        </w:rPr>
        <w:t>and eluted by</w:t>
      </w:r>
      <w:r w:rsidRPr="00781D13">
        <w:rPr>
          <w:lang w:val="en-GB"/>
        </w:rPr>
        <w:t xml:space="preserve"> n-hexane-ethyl acetate </w:t>
      </w:r>
      <w:r w:rsidR="00F67AFE">
        <w:rPr>
          <w:lang w:val="en-GB"/>
        </w:rPr>
        <w:t>(</w:t>
      </w:r>
      <w:r w:rsidRPr="00781D13">
        <w:rPr>
          <w:lang w:val="en-GB"/>
        </w:rPr>
        <w:t>10:0</w:t>
      </w:r>
      <w:r>
        <w:rPr>
          <w:lang w:val="en-GB"/>
        </w:rPr>
        <w:sym w:font="Symbol" w:char="F0AE"/>
      </w:r>
      <w:r w:rsidRPr="00781D13">
        <w:rPr>
          <w:lang w:val="en-GB"/>
        </w:rPr>
        <w:t>9:1</w:t>
      </w:r>
      <w:r w:rsidR="00F67AFE">
        <w:rPr>
          <w:lang w:val="en-GB"/>
        </w:rPr>
        <w:t>)</w:t>
      </w:r>
      <w:r w:rsidRPr="00781D13">
        <w:rPr>
          <w:lang w:val="en-GB"/>
        </w:rPr>
        <w:t xml:space="preserve"> to </w:t>
      </w:r>
      <w:r w:rsidR="00F67AFE">
        <w:rPr>
          <w:lang w:val="en-GB"/>
        </w:rPr>
        <w:t>obtain</w:t>
      </w:r>
      <w:r w:rsidRPr="00781D13">
        <w:rPr>
          <w:lang w:val="en-GB"/>
        </w:rPr>
        <w:t xml:space="preserve"> a </w:t>
      </w:r>
      <w:r w:rsidR="00F67AFE" w:rsidRPr="00781D13">
        <w:rPr>
          <w:lang w:val="en-GB"/>
        </w:rPr>
        <w:t xml:space="preserve">pale yellow oil </w:t>
      </w:r>
      <w:r w:rsidRPr="00781D13">
        <w:rPr>
          <w:lang w:val="en-GB"/>
        </w:rPr>
        <w:t xml:space="preserve">(0.72 g). The oil was identified by IR, </w:t>
      </w:r>
      <w:r w:rsidRPr="00781D13">
        <w:rPr>
          <w:vertAlign w:val="superscript"/>
          <w:lang w:val="en-GB"/>
        </w:rPr>
        <w:t>1</w:t>
      </w:r>
      <w:r w:rsidRPr="00781D13">
        <w:rPr>
          <w:lang w:val="en-GB"/>
        </w:rPr>
        <w:t xml:space="preserve">H-NMR, </w:t>
      </w:r>
      <w:r w:rsidR="00F67AFE">
        <w:rPr>
          <w:lang w:val="en-GB"/>
        </w:rPr>
        <w:t>and</w:t>
      </w:r>
      <w:r w:rsidRPr="00781D13">
        <w:rPr>
          <w:lang w:val="en-GB"/>
        </w:rPr>
        <w:t xml:space="preserve"> </w:t>
      </w:r>
      <w:r w:rsidRPr="00781D13">
        <w:rPr>
          <w:vertAlign w:val="superscript"/>
          <w:lang w:val="en-GB"/>
        </w:rPr>
        <w:t>13</w:t>
      </w:r>
      <w:r w:rsidRPr="00781D13">
        <w:rPr>
          <w:lang w:val="en-GB"/>
        </w:rPr>
        <w:t>C-NMR</w:t>
      </w:r>
      <w:r w:rsidR="00F67AFE">
        <w:rPr>
          <w:lang w:val="en-GB"/>
        </w:rPr>
        <w:t xml:space="preserve"> spectrum</w:t>
      </w:r>
      <w:r w:rsidRPr="00781D13">
        <w:rPr>
          <w:lang w:val="en-GB"/>
        </w:rPr>
        <w:t xml:space="preserve">, and compared with </w:t>
      </w:r>
      <w:r w:rsidR="00F67AFE" w:rsidRPr="00452BF6">
        <w:t>triacylglycerols</w:t>
      </w:r>
      <w:r w:rsidR="00F67AFE" w:rsidRPr="00781D13">
        <w:rPr>
          <w:lang w:val="en-GB"/>
        </w:rPr>
        <w:t xml:space="preserve"> </w:t>
      </w:r>
      <w:r w:rsidR="00F67AFE">
        <w:rPr>
          <w:lang w:val="en-GB"/>
        </w:rPr>
        <w:t xml:space="preserve">spectrum </w:t>
      </w:r>
      <w:r w:rsidRPr="00781D13">
        <w:rPr>
          <w:lang w:val="en-GB"/>
        </w:rPr>
        <w:t>from the literature.</w:t>
      </w:r>
    </w:p>
    <w:p w:rsidR="00047C80" w:rsidRDefault="00047C80" w:rsidP="00047C80">
      <w:pPr>
        <w:pStyle w:val="Section"/>
      </w:pPr>
      <w:r w:rsidRPr="00047C80">
        <w:t>Results and discussion</w:t>
      </w:r>
    </w:p>
    <w:p w:rsidR="00F864B4" w:rsidRPr="00F864B4" w:rsidRDefault="00F864B4" w:rsidP="00F864B4">
      <w:pPr>
        <w:pStyle w:val="Subsection"/>
        <w:rPr>
          <w:i/>
        </w:rPr>
      </w:pPr>
      <w:r w:rsidRPr="00F864B4">
        <w:rPr>
          <w:i/>
        </w:rPr>
        <w:t>Fungal lipids production</w:t>
      </w:r>
    </w:p>
    <w:p w:rsidR="005E1EFE" w:rsidRDefault="0096587D" w:rsidP="005E1EFE">
      <w:pPr>
        <w:pStyle w:val="Bodytext"/>
        <w:rPr>
          <w:lang w:val="en-GB"/>
        </w:rPr>
      </w:pPr>
      <w:r w:rsidRPr="0096587D">
        <w:rPr>
          <w:lang w:val="en-GB"/>
        </w:rPr>
        <w:t xml:space="preserve">The fungal lipids (0.72 g) were obtained from the separation of 5.31 g dry of biomass by column chromatography. The yield obtained is 13.6%. The environment and the host of fungus are very influential in their ability to produce fungal lipids. Fungi that live in oily </w:t>
      </w:r>
      <w:r w:rsidRPr="0096587D">
        <w:rPr>
          <w:lang w:val="en-GB"/>
        </w:rPr>
        <w:lastRenderedPageBreak/>
        <w:t xml:space="preserve">environments and oil-producing host plants have a higher ability to produce fungal lipids that reach 35% of the biomass's dry weight. The research shows that the fungal lipids from the biomass of endophytic fungal can be increased again by providing the right nutritional ratio for fungal growth media. The fungal needs a source of nutrients, including C, N, and P, for growth. These three nutrients can be varied by comparing to produce more fungal lipids </w:t>
      </w:r>
      <w:r w:rsidR="0080017A">
        <w:rPr>
          <w:lang w:val="en-GB"/>
        </w:rPr>
        <w:t>[16]</w:t>
      </w:r>
      <w:r w:rsidR="009B136B">
        <w:rPr>
          <w:lang w:val="en-GB"/>
        </w:rPr>
        <w:t>.</w:t>
      </w:r>
      <w:r w:rsidR="0080017A">
        <w:rPr>
          <w:lang w:val="en-GB"/>
        </w:rPr>
        <w:t xml:space="preserve"> </w:t>
      </w:r>
    </w:p>
    <w:p w:rsidR="00F864B4" w:rsidRDefault="009B136B" w:rsidP="009354A1">
      <w:pPr>
        <w:pStyle w:val="BodytextIndented"/>
        <w:rPr>
          <w:lang w:val="en-GB"/>
        </w:rPr>
      </w:pPr>
      <w:r>
        <w:rPr>
          <w:lang w:val="en-GB"/>
        </w:rPr>
        <w:t>T</w:t>
      </w:r>
      <w:r w:rsidR="00F864B4" w:rsidRPr="00F864B4">
        <w:rPr>
          <w:lang w:val="en-GB"/>
        </w:rPr>
        <w:t>he dry weight of biomass and fungal lipids content were obtained at different optimal incubation period for each fungus</w:t>
      </w:r>
      <w:r w:rsidR="0080017A">
        <w:rPr>
          <w:lang w:val="en-GB"/>
        </w:rPr>
        <w:t xml:space="preserve"> [17]</w:t>
      </w:r>
      <w:r w:rsidR="00F864B4" w:rsidRPr="00F864B4">
        <w:rPr>
          <w:lang w:val="en-GB"/>
        </w:rPr>
        <w:t xml:space="preserve">. </w:t>
      </w:r>
      <w:r w:rsidRPr="009B136B">
        <w:rPr>
          <w:color w:val="auto"/>
          <w:lang w:val="en-GB"/>
        </w:rPr>
        <w:t>Beside,</w:t>
      </w:r>
      <w:r w:rsidR="00F864B4" w:rsidRPr="0080017A">
        <w:rPr>
          <w:color w:val="C00000"/>
          <w:lang w:val="en-GB"/>
        </w:rPr>
        <w:t xml:space="preserve"> </w:t>
      </w:r>
      <w:r w:rsidR="00F864B4" w:rsidRPr="00F864B4">
        <w:rPr>
          <w:lang w:val="en-GB"/>
        </w:rPr>
        <w:t>researched the highest fungal lipids content of the dry weight of biomass whose time varies for each fungus. The lipid was produced the highest at the optimal time and decreases the next day. Sources of carbon and nitrogen contained in the medium are reduced, then the lipids produced by fungi will be broken again into organic components that can be used as a source of nutrition for growth</w:t>
      </w:r>
      <w:r w:rsidR="0080017A">
        <w:rPr>
          <w:lang w:val="en-GB"/>
        </w:rPr>
        <w:t xml:space="preserve"> [18]</w:t>
      </w:r>
      <w:r w:rsidR="00F864B4" w:rsidRPr="00F864B4">
        <w:rPr>
          <w:lang w:val="en-GB"/>
        </w:rPr>
        <w:t>.</w:t>
      </w:r>
    </w:p>
    <w:p w:rsidR="00F864B4" w:rsidRPr="00F864B4" w:rsidRDefault="00F864B4" w:rsidP="00F864B4">
      <w:pPr>
        <w:pStyle w:val="Subsection"/>
        <w:rPr>
          <w:i/>
        </w:rPr>
      </w:pPr>
      <w:r w:rsidRPr="00F864B4">
        <w:rPr>
          <w:i/>
        </w:rPr>
        <w:t>Identification of fungal lipids as triacylglycerol</w:t>
      </w:r>
    </w:p>
    <w:p w:rsidR="009354A1" w:rsidRDefault="0096587D" w:rsidP="009B5E6B">
      <w:pPr>
        <w:pStyle w:val="BodytextIndented"/>
        <w:ind w:firstLine="0"/>
        <w:rPr>
          <w:lang w:val="en-GB"/>
        </w:rPr>
      </w:pPr>
      <w:r w:rsidRPr="0096587D">
        <w:rPr>
          <w:lang w:val="en-GB"/>
        </w:rPr>
        <w:t xml:space="preserve">The IR spectrum of fungal lipids from </w:t>
      </w:r>
      <w:r w:rsidRPr="0096587D">
        <w:rPr>
          <w:i/>
          <w:lang w:val="en-GB"/>
        </w:rPr>
        <w:t>N. surinamensis</w:t>
      </w:r>
      <w:r w:rsidRPr="0096587D">
        <w:rPr>
          <w:lang w:val="en-GB"/>
        </w:rPr>
        <w:t xml:space="preserve"> and the spectrum of triacylglycerol from literature shown in Figure 1. A comparison of the two spectra was showed high similarity </w:t>
      </w:r>
      <w:r w:rsidR="0080017A">
        <w:rPr>
          <w:lang w:val="en-GB"/>
        </w:rPr>
        <w:t>[19]</w:t>
      </w:r>
      <w:r w:rsidR="009B136B">
        <w:rPr>
          <w:lang w:val="en-GB"/>
        </w:rPr>
        <w:t>.</w:t>
      </w:r>
      <w:r w:rsidR="0080017A">
        <w:rPr>
          <w:lang w:val="en-GB"/>
        </w:rPr>
        <w:t xml:space="preserve"> </w:t>
      </w:r>
      <w:r w:rsidRPr="0096587D">
        <w:rPr>
          <w:lang w:val="en-GB"/>
        </w:rPr>
        <w:t>The significant peaks were appeared in signals 1747 - 1855 cm</w:t>
      </w:r>
      <w:r w:rsidRPr="0096587D">
        <w:rPr>
          <w:vertAlign w:val="superscript"/>
          <w:lang w:val="en-GB"/>
        </w:rPr>
        <w:t>-1</w:t>
      </w:r>
      <w:r w:rsidRPr="0096587D">
        <w:rPr>
          <w:lang w:val="en-GB"/>
        </w:rPr>
        <w:t>, which confirmed the presence of carbonyl groups, and signals at 2855 - 2924 cm</w:t>
      </w:r>
      <w:r w:rsidRPr="0096587D">
        <w:rPr>
          <w:vertAlign w:val="superscript"/>
          <w:lang w:val="en-GB"/>
        </w:rPr>
        <w:t>-1</w:t>
      </w:r>
      <w:r w:rsidRPr="0096587D">
        <w:rPr>
          <w:lang w:val="en-GB"/>
        </w:rPr>
        <w:t xml:space="preserve"> </w:t>
      </w:r>
      <w:r w:rsidR="002F27ED">
        <w:rPr>
          <w:lang w:val="en-GB"/>
        </w:rPr>
        <w:t>as the</w:t>
      </w:r>
      <w:r w:rsidRPr="0096587D">
        <w:rPr>
          <w:lang w:val="en-GB"/>
        </w:rPr>
        <w:t xml:space="preserve"> methyl groups</w:t>
      </w:r>
      <w:r w:rsidR="00FC74C4">
        <w:rPr>
          <w:lang w:val="en-GB"/>
        </w:rPr>
        <w:t>.</w:t>
      </w:r>
    </w:p>
    <w:p w:rsidR="009354A1" w:rsidRDefault="009354A1" w:rsidP="009354A1">
      <w:pPr>
        <w:pStyle w:val="BodytextIndented"/>
        <w:rPr>
          <w:lang w:val="en-GB"/>
        </w:rPr>
      </w:pPr>
    </w:p>
    <w:p w:rsidR="009354A1" w:rsidRDefault="00F864B4" w:rsidP="009354A1">
      <w:pPr>
        <w:pStyle w:val="BodytextIndented"/>
        <w:rPr>
          <w:lang w:val="en-GB"/>
        </w:rPr>
      </w:pPr>
      <w:r>
        <w:rPr>
          <w:noProof/>
        </w:rPr>
        <w:drawing>
          <wp:anchor distT="0" distB="0" distL="114300" distR="114300" simplePos="0" relativeHeight="251657216" behindDoc="1" locked="0" layoutInCell="1" allowOverlap="1" wp14:anchorId="7C604A4B" wp14:editId="150F0993">
            <wp:simplePos x="0" y="0"/>
            <wp:positionH relativeFrom="column">
              <wp:posOffset>23495</wp:posOffset>
            </wp:positionH>
            <wp:positionV relativeFrom="paragraph">
              <wp:posOffset>135255</wp:posOffset>
            </wp:positionV>
            <wp:extent cx="5800090" cy="2114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090" cy="2114550"/>
                    </a:xfrm>
                    <a:prstGeom prst="rect">
                      <a:avLst/>
                    </a:prstGeom>
                    <a:noFill/>
                  </pic:spPr>
                </pic:pic>
              </a:graphicData>
            </a:graphic>
            <wp14:sizeRelH relativeFrom="page">
              <wp14:pctWidth>0</wp14:pctWidth>
            </wp14:sizeRelH>
            <wp14:sizeRelV relativeFrom="page">
              <wp14:pctHeight>0</wp14:pctHeight>
            </wp14:sizeRelV>
          </wp:anchor>
        </w:drawing>
      </w:r>
    </w:p>
    <w:p w:rsidR="009354A1" w:rsidRDefault="009354A1"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6587D" w:rsidRDefault="0096587D" w:rsidP="009354A1">
      <w:pPr>
        <w:pStyle w:val="BodytextIndented"/>
        <w:rPr>
          <w:lang w:val="en-GB"/>
        </w:rPr>
      </w:pPr>
    </w:p>
    <w:p w:rsidR="009354A1" w:rsidRDefault="00F864B4" w:rsidP="00F864B4">
      <w:pPr>
        <w:pStyle w:val="BodytextIndented"/>
        <w:spacing w:before="120"/>
        <w:ind w:left="993" w:hanging="993"/>
        <w:rPr>
          <w:lang w:val="en-GB"/>
        </w:rPr>
      </w:pPr>
      <w:r w:rsidRPr="00F864B4">
        <w:rPr>
          <w:lang w:val="en-GB"/>
        </w:rPr>
        <w:t xml:space="preserve">Figure </w:t>
      </w:r>
      <w:r>
        <w:rPr>
          <w:lang w:val="en-GB"/>
        </w:rPr>
        <w:t xml:space="preserve">1. The IR spectrum of fungal lipids from </w:t>
      </w:r>
      <w:r w:rsidRPr="00F864B4">
        <w:rPr>
          <w:i/>
          <w:lang w:val="en-GB"/>
        </w:rPr>
        <w:t>N. surinamensis</w:t>
      </w:r>
      <w:r w:rsidRPr="00F864B4">
        <w:rPr>
          <w:lang w:val="en-GB"/>
        </w:rPr>
        <w:t xml:space="preserve"> </w:t>
      </w:r>
      <w:r>
        <w:rPr>
          <w:lang w:val="en-GB"/>
        </w:rPr>
        <w:t xml:space="preserve">(A) and </w:t>
      </w:r>
      <w:r w:rsidRPr="00F864B4">
        <w:rPr>
          <w:lang w:val="en-GB"/>
        </w:rPr>
        <w:t>triacylglycerol from literature</w:t>
      </w:r>
      <w:r>
        <w:rPr>
          <w:lang w:val="en-GB"/>
        </w:rPr>
        <w:t xml:space="preserve"> (B)</w:t>
      </w:r>
    </w:p>
    <w:p w:rsidR="00F864B4" w:rsidRDefault="00F864B4" w:rsidP="009354A1">
      <w:pPr>
        <w:pStyle w:val="BodytextIndented"/>
        <w:rPr>
          <w:lang w:val="en-GB"/>
        </w:rPr>
      </w:pPr>
    </w:p>
    <w:p w:rsidR="00F864B4" w:rsidRDefault="00F864B4" w:rsidP="00F864B4">
      <w:pPr>
        <w:pStyle w:val="BodytextIndented"/>
        <w:spacing w:before="240"/>
        <w:rPr>
          <w:lang w:val="en-GB"/>
        </w:rPr>
      </w:pPr>
      <w:r>
        <w:rPr>
          <w:lang w:val="en-GB"/>
        </w:rPr>
        <w:t xml:space="preserve">The </w:t>
      </w:r>
      <w:r w:rsidR="009B2121">
        <w:rPr>
          <w:vertAlign w:val="superscript"/>
          <w:lang w:val="en-GB"/>
        </w:rPr>
        <w:t>1</w:t>
      </w:r>
      <w:r>
        <w:rPr>
          <w:lang w:val="en-GB"/>
        </w:rPr>
        <w:t xml:space="preserve">H-NMR spectrum of fungal lipids (Figure 2) </w:t>
      </w:r>
      <w:r w:rsidRPr="00F864B4">
        <w:rPr>
          <w:lang w:val="en-GB"/>
        </w:rPr>
        <w:t xml:space="preserve">showed the presence of the </w:t>
      </w:r>
      <w:r w:rsidR="00FC74C4">
        <w:rPr>
          <w:lang w:val="en-GB"/>
        </w:rPr>
        <w:t>signals</w:t>
      </w:r>
      <w:r w:rsidRPr="00F864B4">
        <w:rPr>
          <w:lang w:val="en-GB"/>
        </w:rPr>
        <w:t xml:space="preserve"> </w:t>
      </w:r>
      <w:r>
        <w:rPr>
          <w:lang w:val="en-GB"/>
        </w:rPr>
        <w:t>at the most downfield proton. T</w:t>
      </w:r>
      <w:r w:rsidRPr="00F864B4">
        <w:rPr>
          <w:lang w:val="en-GB"/>
        </w:rPr>
        <w:t xml:space="preserve">he </w:t>
      </w:r>
      <w:r w:rsidR="00FC74C4">
        <w:rPr>
          <w:lang w:val="en-GB"/>
        </w:rPr>
        <w:t xml:space="preserve">signal </w:t>
      </w:r>
      <w:r>
        <w:rPr>
          <w:lang w:val="en-GB"/>
        </w:rPr>
        <w:t>at 5.31 ppm (4H, m)</w:t>
      </w:r>
      <w:r w:rsidRPr="00F864B4">
        <w:rPr>
          <w:lang w:val="en-GB"/>
        </w:rPr>
        <w:t xml:space="preserve"> confirm</w:t>
      </w:r>
      <w:r>
        <w:rPr>
          <w:lang w:val="en-GB"/>
        </w:rPr>
        <w:t>ed</w:t>
      </w:r>
      <w:r w:rsidRPr="00F864B4">
        <w:rPr>
          <w:lang w:val="en-GB"/>
        </w:rPr>
        <w:t xml:space="preserve"> the presence of unsaturated carbon</w:t>
      </w:r>
      <w:r w:rsidR="00FC74C4">
        <w:rPr>
          <w:lang w:val="en-GB"/>
        </w:rPr>
        <w:t xml:space="preserve"> (</w:t>
      </w:r>
      <w:r w:rsidR="00FC74C4" w:rsidRPr="00F864B4">
        <w:rPr>
          <w:lang w:val="en-GB"/>
        </w:rPr>
        <w:t>vin</w:t>
      </w:r>
      <w:r w:rsidR="00FC74C4">
        <w:rPr>
          <w:lang w:val="en-GB"/>
        </w:rPr>
        <w:t xml:space="preserve">ylic proton) </w:t>
      </w:r>
      <w:r w:rsidRPr="00F864B4">
        <w:rPr>
          <w:lang w:val="en-GB"/>
        </w:rPr>
        <w:t>in the long chain of the fungal lipids, followed by a signal</w:t>
      </w:r>
      <w:r w:rsidR="00143993">
        <w:rPr>
          <w:lang w:val="en-GB"/>
        </w:rPr>
        <w:t xml:space="preserve"> for </w:t>
      </w:r>
      <w:r w:rsidR="00143993" w:rsidRPr="00F864B4">
        <w:rPr>
          <w:lang w:val="en-GB"/>
        </w:rPr>
        <w:t>glyceryl methine proton</w:t>
      </w:r>
      <w:r w:rsidR="00143993">
        <w:rPr>
          <w:lang w:val="en-GB"/>
        </w:rPr>
        <w:t xml:space="preserve"> at 5.25 ppm (1H, m)</w:t>
      </w:r>
      <w:r w:rsidRPr="00F864B4">
        <w:rPr>
          <w:lang w:val="en-GB"/>
        </w:rPr>
        <w:t>. A signal at 4.27 ppm (2H, dd, 4.25 Hz) and a signal at 4.12 (2H,</w:t>
      </w:r>
      <w:r w:rsidR="00143993">
        <w:rPr>
          <w:lang w:val="en-GB"/>
        </w:rPr>
        <w:t xml:space="preserve"> </w:t>
      </w:r>
      <w:r w:rsidRPr="00F864B4">
        <w:rPr>
          <w:lang w:val="en-GB"/>
        </w:rPr>
        <w:t>m) are two methylene groups attach at the glyceryl</w:t>
      </w:r>
      <w:r w:rsidR="00143993">
        <w:rPr>
          <w:lang w:val="en-GB"/>
        </w:rPr>
        <w:t xml:space="preserve">. </w:t>
      </w:r>
      <w:r w:rsidR="00143993" w:rsidRPr="00143993">
        <w:rPr>
          <w:lang w:val="en-GB"/>
        </w:rPr>
        <w:t>The methylene groups attach to the ester carbonyl appear on the signal at 2.74 ppm (1H, t, J = 6.45 Hz)</w:t>
      </w:r>
      <w:r w:rsidR="00D67AED">
        <w:rPr>
          <w:lang w:val="en-GB"/>
        </w:rPr>
        <w:t xml:space="preserve">, </w:t>
      </w:r>
      <w:r w:rsidRPr="00F864B4">
        <w:rPr>
          <w:lang w:val="en-GB"/>
        </w:rPr>
        <w:t>whereas the signal at 2.28 ppm (6H, m), 2.01 (6H, m), 1.59 (6H, m), represents the fatty acids moieties of fungal lipids. The terminal methyl protons were showed at 0.86 ppm (9H, m).</w:t>
      </w:r>
    </w:p>
    <w:p w:rsidR="00F864B4" w:rsidRDefault="0014163C" w:rsidP="009354A1">
      <w:pPr>
        <w:pStyle w:val="BodytextIndented"/>
        <w:rPr>
          <w:lang w:val="en-GB"/>
        </w:rPr>
      </w:pPr>
      <w:r w:rsidRPr="00F3277C">
        <w:t>Harry-O’kuru</w:t>
      </w:r>
      <w:r w:rsidR="003F1080">
        <w:t xml:space="preserve"> et al. (2015) reported the </w:t>
      </w:r>
      <w:r w:rsidR="003F1080" w:rsidRPr="00194870">
        <w:rPr>
          <w:vertAlign w:val="superscript"/>
        </w:rPr>
        <w:t>1</w:t>
      </w:r>
      <w:r w:rsidR="003F1080">
        <w:t xml:space="preserve">H-NMR spectrum of triacylglycerol from </w:t>
      </w:r>
      <w:r w:rsidR="003F1080">
        <w:rPr>
          <w:rStyle w:val="Penekanan"/>
          <w:color w:val="0E101A"/>
        </w:rPr>
        <w:t>Maclura pomifera </w:t>
      </w:r>
      <w:r w:rsidR="008112CD">
        <w:t>L.</w:t>
      </w:r>
      <w:r w:rsidR="003F1080">
        <w:t xml:space="preserve"> The chemical shift values of triacylglycerol at the most downfield </w:t>
      </w:r>
      <w:r w:rsidR="00F724E6">
        <w:t>signals</w:t>
      </w:r>
      <w:r w:rsidR="003F1080">
        <w:t xml:space="preserve"> as the vinylic proton at 5.4 ppm (9−10H), followed by a signal at 5.3 ppm (1H, m), which is the glyceryl methine proton. A signal at 4.3 ppm (2H, dd, J = 4.3 Hz) and a signal at 4.1 (2H, m) are the glyceryl CH2s. The signal at 2.75 ppm (4H, t, J = 6.6 Hz, 6.5 Hz) represents the methylene groups attach to the ester carbonyl, whereas the signal at 2.30 ppm (6H, m), 2.03 </w:t>
      </w:r>
      <w:r w:rsidR="003F1080">
        <w:lastRenderedPageBreak/>
        <w:t>(11H, m), 1.6 (6H, m), represents the fatty acids moieties of triacylglycerol. The terminal methyl protons are the overlapping triplets (multiplet) at 0.87 ppm</w:t>
      </w:r>
      <w:r>
        <w:t xml:space="preserve"> [20]</w:t>
      </w:r>
      <w:r w:rsidR="003F1080">
        <w:t xml:space="preserve">. The </w:t>
      </w:r>
      <w:r w:rsidR="003F1080" w:rsidRPr="00194870">
        <w:rPr>
          <w:vertAlign w:val="superscript"/>
        </w:rPr>
        <w:t>1</w:t>
      </w:r>
      <w:r w:rsidR="003F1080">
        <w:t xml:space="preserve">H-NMR spectrum of triacylglycerol from osage orange (M. pomifera L.) is similar to the </w:t>
      </w:r>
      <w:r w:rsidR="003F1080" w:rsidRPr="00194870">
        <w:rPr>
          <w:vertAlign w:val="superscript"/>
        </w:rPr>
        <w:t>1</w:t>
      </w:r>
      <w:r w:rsidR="003F1080">
        <w:t>H-NMR spectrum of fungal lipids from </w:t>
      </w:r>
      <w:r w:rsidR="003F1080">
        <w:rPr>
          <w:rStyle w:val="Penekanan"/>
          <w:color w:val="0E101A"/>
        </w:rPr>
        <w:t>N. surinamensis</w:t>
      </w:r>
      <w:r w:rsidR="003F1080">
        <w:t>.</w:t>
      </w:r>
    </w:p>
    <w:p w:rsidR="00F864B4" w:rsidRDefault="00F864B4" w:rsidP="009354A1">
      <w:pPr>
        <w:pStyle w:val="BodytextIndented"/>
        <w:rPr>
          <w:lang w:val="en-GB"/>
        </w:rPr>
      </w:pPr>
    </w:p>
    <w:p w:rsidR="005438E7" w:rsidRDefault="005438E7" w:rsidP="009354A1">
      <w:pPr>
        <w:pStyle w:val="BodytextIndented"/>
        <w:rPr>
          <w:lang w:val="en-GB"/>
        </w:rPr>
      </w:pPr>
    </w:p>
    <w:p w:rsidR="005438E7" w:rsidRDefault="005438E7" w:rsidP="009354A1">
      <w:pPr>
        <w:pStyle w:val="BodytextIndented"/>
        <w:rPr>
          <w:lang w:val="en-GB"/>
        </w:rPr>
      </w:pPr>
    </w:p>
    <w:p w:rsidR="005438E7" w:rsidRDefault="005438E7" w:rsidP="009354A1">
      <w:pPr>
        <w:pStyle w:val="BodytextIndented"/>
        <w:rPr>
          <w:lang w:val="en-GB"/>
        </w:rPr>
      </w:pPr>
    </w:p>
    <w:p w:rsidR="005438E7" w:rsidRDefault="005438E7" w:rsidP="009354A1">
      <w:pPr>
        <w:pStyle w:val="BodytextIndented"/>
        <w:rPr>
          <w:lang w:val="en-GB"/>
        </w:rPr>
      </w:pPr>
    </w:p>
    <w:p w:rsidR="00F864B4" w:rsidRDefault="003F1080" w:rsidP="009354A1">
      <w:pPr>
        <w:pStyle w:val="BodytextIndented"/>
        <w:rPr>
          <w:lang w:val="en-GB"/>
        </w:rPr>
      </w:pPr>
      <w:r>
        <w:rPr>
          <w:noProof/>
        </w:rPr>
        <w:drawing>
          <wp:anchor distT="0" distB="0" distL="114300" distR="114300" simplePos="0" relativeHeight="251656192" behindDoc="1" locked="0" layoutInCell="1" allowOverlap="1" wp14:anchorId="73623D33" wp14:editId="1AD2C9E9">
            <wp:simplePos x="0" y="0"/>
            <wp:positionH relativeFrom="column">
              <wp:posOffset>99695</wp:posOffset>
            </wp:positionH>
            <wp:positionV relativeFrom="paragraph">
              <wp:posOffset>55245</wp:posOffset>
            </wp:positionV>
            <wp:extent cx="5657850" cy="42183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4218339"/>
                    </a:xfrm>
                    <a:prstGeom prst="rect">
                      <a:avLst/>
                    </a:prstGeom>
                    <a:noFill/>
                  </pic:spPr>
                </pic:pic>
              </a:graphicData>
            </a:graphic>
            <wp14:sizeRelH relativeFrom="page">
              <wp14:pctWidth>0</wp14:pctWidth>
            </wp14:sizeRelH>
            <wp14:sizeRelV relativeFrom="page">
              <wp14:pctHeight>0</wp14:pctHeight>
            </wp14:sizeRelV>
          </wp:anchor>
        </w:drawing>
      </w: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F864B4" w:rsidRDefault="00F864B4" w:rsidP="009354A1">
      <w:pPr>
        <w:pStyle w:val="BodytextIndented"/>
        <w:rPr>
          <w:lang w:val="en-GB"/>
        </w:rPr>
      </w:pPr>
    </w:p>
    <w:p w:rsidR="00D26428" w:rsidRDefault="00D26428" w:rsidP="00330A19">
      <w:pPr>
        <w:pStyle w:val="BodytextIndented"/>
        <w:spacing w:before="120"/>
        <w:ind w:left="993" w:hanging="993"/>
        <w:jc w:val="center"/>
        <w:rPr>
          <w:lang w:val="en-GB"/>
        </w:rPr>
      </w:pPr>
      <w:r w:rsidRPr="00F864B4">
        <w:rPr>
          <w:lang w:val="en-GB"/>
        </w:rPr>
        <w:t xml:space="preserve">Figure </w:t>
      </w:r>
      <w:r>
        <w:rPr>
          <w:lang w:val="en-GB"/>
        </w:rPr>
        <w:t xml:space="preserve">2. The </w:t>
      </w:r>
      <w:r w:rsidRPr="00194870">
        <w:rPr>
          <w:vertAlign w:val="superscript"/>
        </w:rPr>
        <w:t>1</w:t>
      </w:r>
      <w:r>
        <w:t>H-NMR</w:t>
      </w:r>
      <w:r>
        <w:rPr>
          <w:lang w:val="en-GB"/>
        </w:rPr>
        <w:t xml:space="preserve"> spectrum of fungal lipids from </w:t>
      </w:r>
      <w:r w:rsidRPr="00F864B4">
        <w:rPr>
          <w:i/>
          <w:lang w:val="en-GB"/>
        </w:rPr>
        <w:t>N. surinamensis</w:t>
      </w:r>
      <w:r w:rsidRPr="00F864B4">
        <w:rPr>
          <w:lang w:val="en-GB"/>
        </w:rPr>
        <w:t xml:space="preserve"> </w:t>
      </w:r>
      <w:r w:rsidR="00E77F13">
        <w:rPr>
          <w:lang w:val="en-GB"/>
        </w:rPr>
        <w:t>(</w:t>
      </w:r>
      <w:r w:rsidR="003C1983" w:rsidRPr="003C1983">
        <w:rPr>
          <w:vertAlign w:val="superscript"/>
          <w:lang w:val="en-GB"/>
        </w:rPr>
        <w:t>1</w:t>
      </w:r>
      <w:r w:rsidR="003C1983" w:rsidRPr="003C1983">
        <w:rPr>
          <w:lang w:val="en-GB"/>
        </w:rPr>
        <w:t>H-</w:t>
      </w:r>
      <w:r w:rsidR="003C1983">
        <w:rPr>
          <w:lang w:val="en-GB"/>
        </w:rPr>
        <w:t>500 MHz, in CD</w:t>
      </w:r>
      <w:r w:rsidR="003C1983">
        <w:rPr>
          <w:vertAlign w:val="subscript"/>
          <w:lang w:val="en-GB"/>
        </w:rPr>
        <w:t>3</w:t>
      </w:r>
      <w:r w:rsidR="003C1983">
        <w:rPr>
          <w:lang w:val="en-GB"/>
        </w:rPr>
        <w:t>Cl)</w:t>
      </w:r>
    </w:p>
    <w:p w:rsidR="003D1C9B" w:rsidRPr="003C1983" w:rsidRDefault="003D1C9B" w:rsidP="003D1C9B">
      <w:pPr>
        <w:pStyle w:val="BodytextIndented"/>
        <w:ind w:left="992" w:hanging="992"/>
        <w:jc w:val="center"/>
        <w:rPr>
          <w:lang w:val="en-GB"/>
        </w:rPr>
      </w:pPr>
    </w:p>
    <w:p w:rsidR="00F864B4" w:rsidRDefault="001D32B1" w:rsidP="001D32B1">
      <w:pPr>
        <w:pStyle w:val="BodytextIndented"/>
        <w:spacing w:before="240"/>
        <w:rPr>
          <w:szCs w:val="24"/>
        </w:rPr>
      </w:pPr>
      <w:r w:rsidRPr="00943149">
        <w:rPr>
          <w:szCs w:val="24"/>
        </w:rPr>
        <w:t xml:space="preserve">The spectrum of </w:t>
      </w:r>
      <w:r w:rsidRPr="00943149">
        <w:rPr>
          <w:szCs w:val="24"/>
          <w:vertAlign w:val="superscript"/>
        </w:rPr>
        <w:t>13</w:t>
      </w:r>
      <w:r w:rsidRPr="00943149">
        <w:rPr>
          <w:szCs w:val="24"/>
        </w:rPr>
        <w:t>C-NMR (Figure 3) showed the presence of three signals of glyceryl carbon (-CH-O-) at δ</w:t>
      </w:r>
      <w:r w:rsidRPr="00943149">
        <w:rPr>
          <w:szCs w:val="24"/>
          <w:vertAlign w:val="subscript"/>
        </w:rPr>
        <w:t>C</w:t>
      </w:r>
      <w:r w:rsidRPr="00943149">
        <w:rPr>
          <w:szCs w:val="24"/>
        </w:rPr>
        <w:t xml:space="preserve"> 69.0 ppm, (-CH2-O-) glyceryl at δ</w:t>
      </w:r>
      <w:r w:rsidRPr="00943149">
        <w:rPr>
          <w:szCs w:val="24"/>
          <w:vertAlign w:val="subscript"/>
        </w:rPr>
        <w:t>C</w:t>
      </w:r>
      <w:r w:rsidRPr="00943149">
        <w:rPr>
          <w:szCs w:val="24"/>
        </w:rPr>
        <w:t xml:space="preserve"> 64.5, 62.1 ppm and three ester carbonyls carbon at δ</w:t>
      </w:r>
      <w:r w:rsidRPr="00943149">
        <w:rPr>
          <w:szCs w:val="24"/>
          <w:vertAlign w:val="subscript"/>
        </w:rPr>
        <w:t>C</w:t>
      </w:r>
      <w:r w:rsidRPr="00943149">
        <w:rPr>
          <w:szCs w:val="24"/>
        </w:rPr>
        <w:t xml:space="preserve"> 173.2, 173.19, and 172.8 ppm, which is a characteristic of fungal lipids. Furthermore, the signal at δC 126-131 ppm indicated eight unsaturated carbon in the fatty acids moieties of fungal lipids, whereas the carbon at δ</w:t>
      </w:r>
      <w:r w:rsidRPr="00943149">
        <w:rPr>
          <w:szCs w:val="24"/>
          <w:vertAlign w:val="subscript"/>
        </w:rPr>
        <w:t>C</w:t>
      </w:r>
      <w:r w:rsidRPr="00943149">
        <w:rPr>
          <w:szCs w:val="24"/>
        </w:rPr>
        <w:t xml:space="preserve"> 10-35 ppm is saturated carbon from the fatty acids moieties.</w:t>
      </w:r>
    </w:p>
    <w:p w:rsidR="00F864B4" w:rsidRDefault="00DF3153" w:rsidP="009354A1">
      <w:pPr>
        <w:pStyle w:val="BodytextIndented"/>
        <w:rPr>
          <w:lang w:val="en-GB"/>
        </w:rPr>
      </w:pPr>
      <w:r w:rsidRPr="00F3277C">
        <w:t>Harry-O’kuru</w:t>
      </w:r>
      <w:r>
        <w:t xml:space="preserve"> et al.</w:t>
      </w:r>
      <w:r w:rsidRPr="00943149">
        <w:rPr>
          <w:szCs w:val="24"/>
        </w:rPr>
        <w:t xml:space="preserve"> </w:t>
      </w:r>
      <w:r w:rsidR="001D32B1" w:rsidRPr="00943149">
        <w:rPr>
          <w:szCs w:val="24"/>
        </w:rPr>
        <w:t xml:space="preserve">(2015) reported the </w:t>
      </w:r>
      <w:r w:rsidR="001D32B1" w:rsidRPr="00943149">
        <w:rPr>
          <w:szCs w:val="24"/>
          <w:vertAlign w:val="superscript"/>
        </w:rPr>
        <w:t>13</w:t>
      </w:r>
      <w:r w:rsidR="001D32B1" w:rsidRPr="00943149">
        <w:rPr>
          <w:szCs w:val="24"/>
        </w:rPr>
        <w:t>C-NMR spectrum of triacylglycerol from osage orange (</w:t>
      </w:r>
      <w:r w:rsidR="001D32B1" w:rsidRPr="00943149">
        <w:rPr>
          <w:i/>
          <w:szCs w:val="24"/>
        </w:rPr>
        <w:t>M. pomifera</w:t>
      </w:r>
      <w:r w:rsidR="001D32B1" w:rsidRPr="00943149">
        <w:rPr>
          <w:szCs w:val="24"/>
        </w:rPr>
        <w:t xml:space="preserve"> L.). The chemical shift values of triacylglycerol showed the presence of three signals of glyceryl carbon (-CH-O-) at δ</w:t>
      </w:r>
      <w:r w:rsidR="001D32B1" w:rsidRPr="00943149">
        <w:rPr>
          <w:szCs w:val="24"/>
          <w:vertAlign w:val="subscript"/>
        </w:rPr>
        <w:t>C</w:t>
      </w:r>
      <w:r w:rsidR="001D32B1" w:rsidRPr="00943149">
        <w:rPr>
          <w:szCs w:val="24"/>
        </w:rPr>
        <w:t xml:space="preserve"> 68.9 ppm, (-CH2-O-) glyceryl at δ</w:t>
      </w:r>
      <w:r w:rsidR="001D32B1" w:rsidRPr="00943149">
        <w:rPr>
          <w:szCs w:val="24"/>
          <w:vertAlign w:val="subscript"/>
        </w:rPr>
        <w:t>C</w:t>
      </w:r>
      <w:r w:rsidR="001D32B1" w:rsidRPr="00943149">
        <w:rPr>
          <w:szCs w:val="24"/>
        </w:rPr>
        <w:t xml:space="preserve"> 62.0, 60.3 ppm, three ester carbonyls carbon at δ</w:t>
      </w:r>
      <w:r w:rsidR="001D32B1" w:rsidRPr="00943149">
        <w:rPr>
          <w:szCs w:val="24"/>
          <w:vertAlign w:val="subscript"/>
        </w:rPr>
        <w:t>C</w:t>
      </w:r>
      <w:r w:rsidR="001D32B1" w:rsidRPr="00943149">
        <w:rPr>
          <w:szCs w:val="24"/>
        </w:rPr>
        <w:t xml:space="preserve"> 173.17, 173.1, 172.7 ppm, which is a characteristic of triacylglycerol. The signal at δ</w:t>
      </w:r>
      <w:r w:rsidR="001D32B1" w:rsidRPr="00943149">
        <w:rPr>
          <w:szCs w:val="24"/>
          <w:vertAlign w:val="subscript"/>
        </w:rPr>
        <w:t>C</w:t>
      </w:r>
      <w:r w:rsidR="001D32B1" w:rsidRPr="00943149">
        <w:rPr>
          <w:szCs w:val="24"/>
        </w:rPr>
        <w:t xml:space="preserve"> 120-135 ppm indicated the presence of unsaturated </w:t>
      </w:r>
      <w:r w:rsidR="001D32B1" w:rsidRPr="00943149">
        <w:rPr>
          <w:szCs w:val="24"/>
        </w:rPr>
        <w:lastRenderedPageBreak/>
        <w:t>carbon in the fatty acids moieties</w:t>
      </w:r>
      <w:r w:rsidR="0014163C">
        <w:rPr>
          <w:szCs w:val="24"/>
        </w:rPr>
        <w:t xml:space="preserve"> [20]</w:t>
      </w:r>
      <w:r w:rsidR="001D32B1" w:rsidRPr="00943149">
        <w:rPr>
          <w:szCs w:val="24"/>
        </w:rPr>
        <w:t xml:space="preserve">. The </w:t>
      </w:r>
      <w:r w:rsidR="001D32B1" w:rsidRPr="00943149">
        <w:rPr>
          <w:szCs w:val="24"/>
          <w:vertAlign w:val="superscript"/>
        </w:rPr>
        <w:t>13</w:t>
      </w:r>
      <w:r w:rsidR="001D32B1" w:rsidRPr="00943149">
        <w:rPr>
          <w:szCs w:val="24"/>
        </w:rPr>
        <w:t>C-NMR spectrum of triacylglycerol from osage orange (</w:t>
      </w:r>
      <w:r w:rsidR="001D32B1" w:rsidRPr="00943149">
        <w:rPr>
          <w:i/>
          <w:szCs w:val="24"/>
        </w:rPr>
        <w:t>M. pomifera</w:t>
      </w:r>
      <w:r w:rsidR="001D32B1" w:rsidRPr="00943149">
        <w:rPr>
          <w:szCs w:val="24"/>
        </w:rPr>
        <w:t xml:space="preserve"> L.) is similar to the </w:t>
      </w:r>
      <w:r w:rsidR="001D32B1" w:rsidRPr="00943149">
        <w:rPr>
          <w:szCs w:val="24"/>
          <w:vertAlign w:val="superscript"/>
        </w:rPr>
        <w:t>13</w:t>
      </w:r>
      <w:r w:rsidR="001D32B1" w:rsidRPr="00943149">
        <w:rPr>
          <w:szCs w:val="24"/>
        </w:rPr>
        <w:t xml:space="preserve">C-NMR spectrum of fungal lipids from </w:t>
      </w:r>
      <w:r w:rsidR="001D32B1" w:rsidRPr="00943149">
        <w:rPr>
          <w:i/>
          <w:szCs w:val="24"/>
        </w:rPr>
        <w:t>N. surinamensis</w:t>
      </w:r>
      <w:r w:rsidR="001D32B1" w:rsidRPr="00943149">
        <w:rPr>
          <w:szCs w:val="24"/>
        </w:rPr>
        <w:t>.</w:t>
      </w:r>
    </w:p>
    <w:p w:rsidR="00F864B4" w:rsidRDefault="003D1C9B" w:rsidP="009354A1">
      <w:pPr>
        <w:pStyle w:val="BodytextIndented"/>
        <w:rPr>
          <w:lang w:val="en-GB"/>
        </w:rPr>
      </w:pPr>
      <w:r w:rsidRPr="003D1C9B">
        <w:rPr>
          <w:lang w:val="en-GB"/>
        </w:rPr>
        <w:t xml:space="preserve">Based on the analysis of the spectroscopic data and compared with the literature, fungal lipids have a chemical structure as triacylglycerol. The structure of triacylglycerol from </w:t>
      </w:r>
      <w:r w:rsidRPr="003D1C9B">
        <w:rPr>
          <w:i/>
          <w:lang w:val="en-GB"/>
        </w:rPr>
        <w:t>N. surinamensis</w:t>
      </w:r>
      <w:r w:rsidRPr="003D1C9B">
        <w:rPr>
          <w:lang w:val="en-GB"/>
        </w:rPr>
        <w:t xml:space="preserve"> is shown in Figure 4.</w:t>
      </w:r>
    </w:p>
    <w:p w:rsidR="00F864B4" w:rsidRDefault="00F864B4" w:rsidP="009354A1">
      <w:pPr>
        <w:pStyle w:val="BodytextIndented"/>
        <w:rPr>
          <w:lang w:val="en-GB"/>
        </w:rPr>
      </w:pPr>
    </w:p>
    <w:p w:rsidR="005438E7" w:rsidRDefault="005438E7" w:rsidP="009354A1">
      <w:pPr>
        <w:pStyle w:val="BodytextIndented"/>
        <w:rPr>
          <w:lang w:val="en-GB"/>
        </w:rPr>
      </w:pPr>
    </w:p>
    <w:p w:rsidR="005438E7" w:rsidRDefault="005438E7" w:rsidP="009354A1">
      <w:pPr>
        <w:pStyle w:val="BodytextIndented"/>
        <w:rPr>
          <w:lang w:val="en-GB"/>
        </w:rPr>
      </w:pPr>
    </w:p>
    <w:p w:rsidR="005438E7" w:rsidRDefault="005438E7" w:rsidP="009354A1">
      <w:pPr>
        <w:pStyle w:val="BodytextIndented"/>
        <w:rPr>
          <w:lang w:val="en-GB"/>
        </w:rPr>
      </w:pPr>
    </w:p>
    <w:p w:rsidR="005438E7" w:rsidRDefault="005438E7" w:rsidP="009354A1">
      <w:pPr>
        <w:pStyle w:val="BodytextIndented"/>
        <w:rPr>
          <w:lang w:val="en-GB"/>
        </w:rPr>
      </w:pPr>
    </w:p>
    <w:p w:rsidR="00330A19" w:rsidRDefault="002C3005" w:rsidP="009354A1">
      <w:pPr>
        <w:pStyle w:val="BodytextIndented"/>
        <w:rPr>
          <w:lang w:val="en-GB"/>
        </w:rPr>
      </w:pPr>
      <w:r>
        <w:rPr>
          <w:noProof/>
        </w:rPr>
        <w:drawing>
          <wp:anchor distT="0" distB="0" distL="114300" distR="114300" simplePos="0" relativeHeight="251658240" behindDoc="1" locked="0" layoutInCell="1" allowOverlap="1" wp14:anchorId="769D987C" wp14:editId="16EFB86C">
            <wp:simplePos x="0" y="0"/>
            <wp:positionH relativeFrom="column">
              <wp:posOffset>33020</wp:posOffset>
            </wp:positionH>
            <wp:positionV relativeFrom="paragraph">
              <wp:posOffset>-34290</wp:posOffset>
            </wp:positionV>
            <wp:extent cx="5895975" cy="383476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3834765"/>
                    </a:xfrm>
                    <a:prstGeom prst="rect">
                      <a:avLst/>
                    </a:prstGeom>
                    <a:noFill/>
                  </pic:spPr>
                </pic:pic>
              </a:graphicData>
            </a:graphic>
            <wp14:sizeRelH relativeFrom="page">
              <wp14:pctWidth>0</wp14:pctWidth>
            </wp14:sizeRelH>
            <wp14:sizeRelV relativeFrom="page">
              <wp14:pctHeight>0</wp14:pctHeight>
            </wp14:sizeRelV>
          </wp:anchor>
        </w:drawing>
      </w: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Default="00330A19" w:rsidP="009354A1">
      <w:pPr>
        <w:pStyle w:val="BodytextIndented"/>
        <w:rPr>
          <w:lang w:val="en-GB"/>
        </w:rPr>
      </w:pPr>
    </w:p>
    <w:p w:rsidR="00330A19" w:rsidRPr="003C1983" w:rsidRDefault="00330A19" w:rsidP="00330A19">
      <w:pPr>
        <w:pStyle w:val="BodytextIndented"/>
        <w:spacing w:before="120"/>
        <w:ind w:left="993" w:hanging="993"/>
        <w:jc w:val="center"/>
        <w:rPr>
          <w:lang w:val="en-GB"/>
        </w:rPr>
      </w:pPr>
      <w:r w:rsidRPr="00F864B4">
        <w:rPr>
          <w:lang w:val="en-GB"/>
        </w:rPr>
        <w:t xml:space="preserve">Figure </w:t>
      </w:r>
      <w:r w:rsidR="002C3005">
        <w:rPr>
          <w:lang w:val="en-GB"/>
        </w:rPr>
        <w:t>3</w:t>
      </w:r>
      <w:r>
        <w:rPr>
          <w:lang w:val="en-GB"/>
        </w:rPr>
        <w:t xml:space="preserve">. The </w:t>
      </w:r>
      <w:r w:rsidRPr="00194870">
        <w:rPr>
          <w:vertAlign w:val="superscript"/>
        </w:rPr>
        <w:t>1</w:t>
      </w:r>
      <w:r>
        <w:rPr>
          <w:vertAlign w:val="superscript"/>
        </w:rPr>
        <w:t>3</w:t>
      </w:r>
      <w:r>
        <w:t>C-NMR</w:t>
      </w:r>
      <w:r>
        <w:rPr>
          <w:lang w:val="en-GB"/>
        </w:rPr>
        <w:t xml:space="preserve"> spectrum of fungal lipids from </w:t>
      </w:r>
      <w:r w:rsidRPr="00F864B4">
        <w:rPr>
          <w:i/>
          <w:lang w:val="en-GB"/>
        </w:rPr>
        <w:t>N. surinamensis</w:t>
      </w:r>
      <w:r w:rsidRPr="00F864B4">
        <w:rPr>
          <w:lang w:val="en-GB"/>
        </w:rPr>
        <w:t xml:space="preserve"> </w:t>
      </w:r>
      <w:r>
        <w:rPr>
          <w:lang w:val="en-GB"/>
        </w:rPr>
        <w:t>(</w:t>
      </w:r>
      <w:r w:rsidRPr="003C1983">
        <w:rPr>
          <w:vertAlign w:val="superscript"/>
          <w:lang w:val="en-GB"/>
        </w:rPr>
        <w:t>1</w:t>
      </w:r>
      <w:r>
        <w:rPr>
          <w:vertAlign w:val="superscript"/>
          <w:lang w:val="en-GB"/>
        </w:rPr>
        <w:t>3</w:t>
      </w:r>
      <w:r>
        <w:rPr>
          <w:lang w:val="en-GB"/>
        </w:rPr>
        <w:t>C</w:t>
      </w:r>
      <w:r w:rsidRPr="003C1983">
        <w:rPr>
          <w:lang w:val="en-GB"/>
        </w:rPr>
        <w:t>-</w:t>
      </w:r>
      <w:r>
        <w:rPr>
          <w:lang w:val="en-GB"/>
        </w:rPr>
        <w:t>125 MHz, in CD</w:t>
      </w:r>
      <w:r>
        <w:rPr>
          <w:vertAlign w:val="subscript"/>
          <w:lang w:val="en-GB"/>
        </w:rPr>
        <w:t>3</w:t>
      </w:r>
      <w:r>
        <w:rPr>
          <w:lang w:val="en-GB"/>
        </w:rPr>
        <w:t>Cl)</w:t>
      </w:r>
    </w:p>
    <w:p w:rsidR="00330A19" w:rsidRDefault="00330A19">
      <w:pPr>
        <w:pStyle w:val="Sectionnonumber"/>
      </w:pPr>
    </w:p>
    <w:p w:rsidR="002C3005" w:rsidRPr="002C3005" w:rsidRDefault="00CC2484" w:rsidP="002C3005">
      <w:pPr>
        <w:pStyle w:val="Bodytext"/>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39.55pt;margin-top:10pt;width:178.2pt;height:98pt;z-index:-251654144">
            <v:imagedata r:id="rId12" o:title=""/>
          </v:shape>
          <o:OLEObject Type="Embed" ProgID="ChemDraw.Document.6.0" ShapeID="_x0000_s1029" DrawAspect="Content" ObjectID="_1658995745" r:id="rId13"/>
        </w:object>
      </w:r>
    </w:p>
    <w:p w:rsidR="00330A19" w:rsidRDefault="00330A19">
      <w:pPr>
        <w:pStyle w:val="Sectionnonumber"/>
      </w:pPr>
    </w:p>
    <w:p w:rsidR="00330A19" w:rsidRDefault="00330A19">
      <w:pPr>
        <w:pStyle w:val="Sectionnonumber"/>
      </w:pPr>
    </w:p>
    <w:p w:rsidR="00330A19" w:rsidRDefault="00330A19">
      <w:pPr>
        <w:pStyle w:val="Sectionnonumber"/>
      </w:pPr>
    </w:p>
    <w:p w:rsidR="00330A19" w:rsidRDefault="00330A19">
      <w:pPr>
        <w:pStyle w:val="Sectionnonumber"/>
      </w:pPr>
    </w:p>
    <w:p w:rsidR="002C3005" w:rsidRPr="003C1983" w:rsidRDefault="002C3005" w:rsidP="002C3005">
      <w:pPr>
        <w:pStyle w:val="BodytextIndented"/>
        <w:spacing w:before="120"/>
        <w:ind w:firstLine="0"/>
        <w:jc w:val="center"/>
        <w:rPr>
          <w:lang w:val="en-GB"/>
        </w:rPr>
      </w:pPr>
      <w:r w:rsidRPr="00F864B4">
        <w:rPr>
          <w:lang w:val="en-GB"/>
        </w:rPr>
        <w:t xml:space="preserve">Figure </w:t>
      </w:r>
      <w:r>
        <w:rPr>
          <w:lang w:val="en-GB"/>
        </w:rPr>
        <w:t xml:space="preserve">4. </w:t>
      </w:r>
      <w:r w:rsidRPr="003D1C9B">
        <w:rPr>
          <w:lang w:val="en-GB"/>
        </w:rPr>
        <w:t>The structure of triacylglycerol</w:t>
      </w:r>
    </w:p>
    <w:p w:rsidR="002C3005" w:rsidRDefault="002C3005" w:rsidP="002C3005">
      <w:pPr>
        <w:pStyle w:val="BodytextIndented"/>
        <w:spacing w:before="240"/>
      </w:pPr>
      <w:r w:rsidRPr="00AE6EC7">
        <w:rPr>
          <w:szCs w:val="24"/>
        </w:rPr>
        <w:lastRenderedPageBreak/>
        <w:t xml:space="preserve">The study of literature shows that an endophytic fungus can be developed as a source of fungal lipids if yield ≥ 20%. The yield of triacylglycerol from biomass of </w:t>
      </w:r>
      <w:r w:rsidRPr="002C3005">
        <w:rPr>
          <w:i/>
          <w:szCs w:val="24"/>
        </w:rPr>
        <w:t>N. surinamensis</w:t>
      </w:r>
      <w:r w:rsidRPr="00AE6EC7">
        <w:rPr>
          <w:szCs w:val="24"/>
        </w:rPr>
        <w:t xml:space="preserve"> needs to be improved through further research to find the optimum conditions, including the type of media, nutritional composition,</w:t>
      </w:r>
      <w:r w:rsidR="002B7B01">
        <w:rPr>
          <w:szCs w:val="24"/>
        </w:rPr>
        <w:t xml:space="preserve"> pH, temperature,</w:t>
      </w:r>
      <w:r w:rsidRPr="00AE6EC7">
        <w:rPr>
          <w:szCs w:val="24"/>
        </w:rPr>
        <w:t xml:space="preserve"> and incubation period</w:t>
      </w:r>
      <w:r w:rsidR="003E58C5">
        <w:rPr>
          <w:szCs w:val="24"/>
        </w:rPr>
        <w:t xml:space="preserve"> </w:t>
      </w:r>
      <w:r w:rsidR="00D30C99">
        <w:rPr>
          <w:szCs w:val="24"/>
        </w:rPr>
        <w:t>[16, 19]</w:t>
      </w:r>
      <w:r w:rsidR="00D1718D">
        <w:rPr>
          <w:szCs w:val="24"/>
        </w:rPr>
        <w:t>.</w:t>
      </w:r>
      <w:r w:rsidR="00D30C99">
        <w:rPr>
          <w:szCs w:val="24"/>
        </w:rPr>
        <w:t xml:space="preserve"> </w:t>
      </w:r>
      <w:r w:rsidRPr="00AE6EC7">
        <w:rPr>
          <w:szCs w:val="24"/>
        </w:rPr>
        <w:t>The research will open up opportunities in the supply of raw materials for the pharmaceutical, food, cosmetics, and biodiesel industries. The advantages of raw materials derived from endophytic fungi are that it does not require a large area of land, can be produced in a short time, low cost, and the same quality as raw materials from plants such as palm oil and castor oil.</w:t>
      </w:r>
    </w:p>
    <w:p w:rsidR="002C3005" w:rsidRDefault="00300E5D" w:rsidP="00300E5D">
      <w:pPr>
        <w:pStyle w:val="Section"/>
      </w:pPr>
      <w:r w:rsidRPr="00300E5D">
        <w:t>Conclusion</w:t>
      </w:r>
    </w:p>
    <w:p w:rsidR="002C3005" w:rsidRDefault="007F139D" w:rsidP="00300E5D">
      <w:pPr>
        <w:pStyle w:val="BodytextIndented"/>
        <w:spacing w:before="240"/>
        <w:ind w:firstLine="0"/>
      </w:pPr>
      <w:r w:rsidRPr="007F139D">
        <w:t xml:space="preserve">Separation of the biomass of </w:t>
      </w:r>
      <w:r w:rsidRPr="007F139D">
        <w:rPr>
          <w:i/>
        </w:rPr>
        <w:t>N. surinamensis</w:t>
      </w:r>
      <w:r w:rsidRPr="007F139D">
        <w:t xml:space="preserve"> by column chromatography yielded the fungal lipids 13.6%. Base on the analysis by the spectroscopy method and compare by literature, the fungal lipids as </w:t>
      </w:r>
      <w:r>
        <w:t xml:space="preserve">a </w:t>
      </w:r>
      <w:r w:rsidRPr="007F139D">
        <w:t>triacylglycerol. The research can be developed as raw material for the pharmaceutical, food, cosmetics, and biodiesel industries through further research to find the optimum conditions</w:t>
      </w:r>
    </w:p>
    <w:p w:rsidR="002C3005" w:rsidRDefault="00650758" w:rsidP="00650758">
      <w:pPr>
        <w:pStyle w:val="BodytextIndented"/>
        <w:spacing w:before="240"/>
        <w:ind w:firstLine="0"/>
      </w:pPr>
      <w:r w:rsidRPr="00650758">
        <w:rPr>
          <w:b/>
          <w:bCs/>
          <w:lang w:val="en-GB"/>
        </w:rPr>
        <w:t>Acknowledgments</w:t>
      </w:r>
    </w:p>
    <w:p w:rsidR="002C3005" w:rsidRDefault="00650758" w:rsidP="00650758">
      <w:pPr>
        <w:pStyle w:val="BodytextIndented"/>
        <w:spacing w:before="240"/>
        <w:ind w:firstLine="0"/>
      </w:pPr>
      <w:r w:rsidRPr="00650758">
        <w:rPr>
          <w:lang w:val="en-GB"/>
        </w:rPr>
        <w:t>The authors thankful to The Ministry of Research Technology and Higher Education (Kemenristekdikti) Republik Indonesia through “</w:t>
      </w:r>
      <w:r w:rsidRPr="00650758">
        <w:rPr>
          <w:i/>
          <w:lang w:val="en-GB"/>
        </w:rPr>
        <w:t>Hibah Penelitian Dasar Unggulan Perguruan Tinggi</w:t>
      </w:r>
      <w:r w:rsidRPr="00650758">
        <w:rPr>
          <w:lang w:val="en-GB"/>
        </w:rPr>
        <w:t xml:space="preserve"> (PDUPT)” 2018-2020.</w:t>
      </w:r>
    </w:p>
    <w:p w:rsidR="009A0487" w:rsidRDefault="009A0487">
      <w:pPr>
        <w:pStyle w:val="Sectionnonumber"/>
      </w:pPr>
      <w:r>
        <w:t>References</w:t>
      </w:r>
    </w:p>
    <w:p w:rsidR="00806D1B" w:rsidRPr="00F3277C" w:rsidRDefault="00806D1B" w:rsidP="00806D1B">
      <w:pPr>
        <w:pStyle w:val="Bodytext"/>
        <w:ind w:left="426" w:hanging="426"/>
        <w:rPr>
          <w:lang w:val="en-GB"/>
        </w:rPr>
      </w:pPr>
      <w:r w:rsidRPr="00F3277C">
        <w:rPr>
          <w:lang w:val="en-ID"/>
        </w:rPr>
        <w:t xml:space="preserve">[1] </w:t>
      </w:r>
      <w:r w:rsidR="00D30125">
        <w:rPr>
          <w:lang w:val="en-ID"/>
        </w:rPr>
        <w:t xml:space="preserve"> </w:t>
      </w:r>
      <w:r w:rsidRPr="00F3277C">
        <w:rPr>
          <w:lang w:val="en-GB"/>
        </w:rPr>
        <w:t>Fadhillah F, Elfita</w:t>
      </w:r>
      <w:r w:rsidR="008C1D93">
        <w:rPr>
          <w:lang w:val="en-GB"/>
        </w:rPr>
        <w:t xml:space="preserve"> E, Muharni </w:t>
      </w:r>
      <w:r w:rsidRPr="00F3277C">
        <w:rPr>
          <w:lang w:val="en-GB"/>
        </w:rPr>
        <w:t>M</w:t>
      </w:r>
      <w:r w:rsidR="008C1D93">
        <w:rPr>
          <w:lang w:val="en-GB"/>
        </w:rPr>
        <w:t>, Yohandini H, and Widjajanti H 2019</w:t>
      </w:r>
      <w:r w:rsidRPr="00F3277C">
        <w:rPr>
          <w:lang w:val="en-GB"/>
        </w:rPr>
        <w:t xml:space="preserve"> </w:t>
      </w:r>
      <w:r w:rsidR="008C1D93" w:rsidRPr="008C1D93">
        <w:rPr>
          <w:lang w:val="en-GB"/>
        </w:rPr>
        <w:t xml:space="preserve">Chemical compound isolated from antioxidant active extract of endophytic fungus </w:t>
      </w:r>
      <w:r w:rsidR="008C1D93" w:rsidRPr="008C1D93">
        <w:rPr>
          <w:i/>
          <w:lang w:val="en-GB"/>
        </w:rPr>
        <w:t xml:space="preserve">Cladosporium tenuissimumin </w:t>
      </w:r>
      <w:r w:rsidR="008C1D93" w:rsidRPr="008C1D93">
        <w:rPr>
          <w:lang w:val="en-GB"/>
        </w:rPr>
        <w:t>in</w:t>
      </w:r>
      <w:r w:rsidR="008C1D93" w:rsidRPr="008C1D93">
        <w:rPr>
          <w:i/>
          <w:lang w:val="en-GB"/>
        </w:rPr>
        <w:t xml:space="preserve"> Swietenia mahagoni</w:t>
      </w:r>
      <w:r w:rsidR="008C1D93" w:rsidRPr="008C1D93">
        <w:rPr>
          <w:lang w:val="en-GB"/>
        </w:rPr>
        <w:t xml:space="preserve"> leaf stalks.</w:t>
      </w:r>
      <w:r w:rsidR="008C1D93">
        <w:rPr>
          <w:lang w:val="en-GB"/>
        </w:rPr>
        <w:t xml:space="preserve"> </w:t>
      </w:r>
      <w:r w:rsidRPr="00F3277C">
        <w:rPr>
          <w:i/>
          <w:lang w:val="en-GB"/>
        </w:rPr>
        <w:t>Biodiversitas</w:t>
      </w:r>
      <w:r w:rsidRPr="00F3277C">
        <w:rPr>
          <w:lang w:val="en-GB"/>
        </w:rPr>
        <w:t>, 20(9) 2645-2650.</w:t>
      </w:r>
    </w:p>
    <w:p w:rsidR="00806D1B" w:rsidRPr="00F3277C" w:rsidRDefault="00806D1B" w:rsidP="00806D1B">
      <w:pPr>
        <w:pStyle w:val="Bodytext"/>
        <w:ind w:left="426" w:hanging="426"/>
      </w:pPr>
      <w:r w:rsidRPr="00F3277C">
        <w:t xml:space="preserve">[2] </w:t>
      </w:r>
      <w:r w:rsidR="00D30125">
        <w:t xml:space="preserve"> </w:t>
      </w:r>
      <w:r w:rsidRPr="00F3277C">
        <w:t xml:space="preserve">Jie X, Lingling S, Xinran L, Qian </w:t>
      </w:r>
      <w:r w:rsidR="008C1D93">
        <w:t>W, Chuan W, Hui X, … and Qiao D 2013</w:t>
      </w:r>
      <w:r w:rsidRPr="00F3277C">
        <w:t xml:space="preserve"> </w:t>
      </w:r>
      <w:r w:rsidR="008C1D93" w:rsidRPr="008C1D93">
        <w:t>Isolation and identification of oleaginous endophytic fungi.</w:t>
      </w:r>
      <w:r w:rsidR="008C1D93">
        <w:t xml:space="preserve"> </w:t>
      </w:r>
      <w:r w:rsidRPr="00F3277C">
        <w:rPr>
          <w:i/>
        </w:rPr>
        <w:t>African Journal of Microbiology Research</w:t>
      </w:r>
      <w:r w:rsidRPr="00F3277C">
        <w:t>, 7(19), 2014-2019.</w:t>
      </w:r>
    </w:p>
    <w:p w:rsidR="00806D1B" w:rsidRPr="00F3277C" w:rsidRDefault="00806D1B" w:rsidP="00806D1B">
      <w:pPr>
        <w:pStyle w:val="Bodytext"/>
        <w:ind w:left="426" w:hanging="426"/>
      </w:pPr>
      <w:r w:rsidRPr="00F3277C">
        <w:t xml:space="preserve">[3] </w:t>
      </w:r>
      <w:r w:rsidR="00D30125">
        <w:t xml:space="preserve"> </w:t>
      </w:r>
      <w:r w:rsidRPr="00F3277C">
        <w:t>Elfita E, Munawar  M,  Muharn</w:t>
      </w:r>
      <w:r w:rsidR="008C1D93">
        <w:t>i M, and Sudrajat MA 2014</w:t>
      </w:r>
      <w:r w:rsidRPr="00F3277C">
        <w:t xml:space="preserve"> </w:t>
      </w:r>
      <w:r w:rsidR="008C1D93" w:rsidRPr="008C1D93">
        <w:rPr>
          <w:lang w:val="en-GB"/>
        </w:rPr>
        <w:t xml:space="preserve">Identification of new lactone derivatives isolated from </w:t>
      </w:r>
      <w:r w:rsidR="008C1D93" w:rsidRPr="008C1D93">
        <w:rPr>
          <w:i/>
          <w:lang w:val="en-GB"/>
        </w:rPr>
        <w:t xml:space="preserve">Trichoderma </w:t>
      </w:r>
      <w:r w:rsidR="008C1D93" w:rsidRPr="008C1D93">
        <w:rPr>
          <w:lang w:val="en-GB"/>
        </w:rPr>
        <w:t>sp., an endophytic fungus of brotowali (</w:t>
      </w:r>
      <w:r w:rsidR="008C1D93" w:rsidRPr="008C1D93">
        <w:rPr>
          <w:i/>
          <w:lang w:val="en-GB"/>
        </w:rPr>
        <w:t>Tinospora crispa</w:t>
      </w:r>
      <w:r w:rsidR="008C1D93" w:rsidRPr="008C1D93">
        <w:rPr>
          <w:lang w:val="en-GB"/>
        </w:rPr>
        <w:t>)</w:t>
      </w:r>
      <w:r w:rsidR="008C1D93">
        <w:rPr>
          <w:lang w:val="en-GB"/>
        </w:rPr>
        <w:t xml:space="preserve">. </w:t>
      </w:r>
      <w:r w:rsidRPr="00F3277C">
        <w:t>Hayati J. Biosci. 21 (2014) 15-20.</w:t>
      </w:r>
    </w:p>
    <w:p w:rsidR="00806D1B" w:rsidRPr="00F3277C" w:rsidRDefault="00806D1B" w:rsidP="00806D1B">
      <w:pPr>
        <w:pStyle w:val="Bodytext"/>
        <w:ind w:left="426" w:hanging="426"/>
      </w:pPr>
      <w:r w:rsidRPr="00F3277C">
        <w:t xml:space="preserve">[4] </w:t>
      </w:r>
      <w:r w:rsidR="00D30125">
        <w:t xml:space="preserve"> </w:t>
      </w:r>
      <w:r w:rsidRPr="00F3277C">
        <w:t>Budiono B, Elfita E, Muharni M</w:t>
      </w:r>
      <w:r w:rsidR="008C1D93">
        <w:t>, Yohandini H, and Widjajanti H 2019</w:t>
      </w:r>
      <w:r w:rsidRPr="00F3277C">
        <w:t xml:space="preserve"> </w:t>
      </w:r>
      <w:r w:rsidR="008C1D93" w:rsidRPr="008C1D93">
        <w:rPr>
          <w:lang w:val="en-GB"/>
        </w:rPr>
        <w:t xml:space="preserve">Antioxidant activity of </w:t>
      </w:r>
      <w:r w:rsidR="008C1D93" w:rsidRPr="008C1D93">
        <w:rPr>
          <w:i/>
          <w:lang w:val="en-GB"/>
        </w:rPr>
        <w:t xml:space="preserve">Syzygium samarangense </w:t>
      </w:r>
      <w:r w:rsidR="008C1D93" w:rsidRPr="008C1D93">
        <w:rPr>
          <w:lang w:val="en-GB"/>
        </w:rPr>
        <w:t xml:space="preserve">L. and their endophytic fungi. </w:t>
      </w:r>
      <w:r w:rsidR="008C1D93" w:rsidRPr="008C1D93">
        <w:rPr>
          <w:i/>
          <w:lang w:val="en-GB"/>
        </w:rPr>
        <w:t>Molekul</w:t>
      </w:r>
      <w:r w:rsidR="008C1D93" w:rsidRPr="008C1D93">
        <w:rPr>
          <w:lang w:val="en-GB"/>
        </w:rPr>
        <w:t xml:space="preserve">, </w:t>
      </w:r>
      <w:r w:rsidRPr="00F3277C">
        <w:rPr>
          <w:i/>
        </w:rPr>
        <w:t>Molekul</w:t>
      </w:r>
      <w:r w:rsidRPr="00F3277C">
        <w:t>, 14(1), 48-55.</w:t>
      </w:r>
    </w:p>
    <w:p w:rsidR="00806D1B" w:rsidRPr="00F3277C" w:rsidRDefault="00806D1B" w:rsidP="00806D1B">
      <w:pPr>
        <w:pStyle w:val="Bodytext"/>
        <w:ind w:left="426" w:hanging="426"/>
      </w:pPr>
      <w:r w:rsidRPr="00F3277C">
        <w:t xml:space="preserve">[5] </w:t>
      </w:r>
      <w:r w:rsidR="00D30125">
        <w:t xml:space="preserve"> </w:t>
      </w:r>
      <w:r w:rsidRPr="00F3277C">
        <w:t>Xue C, Liu Y, Wang J, Zhang R, Zhang Y, Zhang J,</w:t>
      </w:r>
      <w:r w:rsidR="00D30125">
        <w:t xml:space="preserve"> ...</w:t>
      </w:r>
      <w:r w:rsidRPr="00F3277C">
        <w:rPr>
          <w:i/>
        </w:rPr>
        <w:t xml:space="preserve"> </w:t>
      </w:r>
      <w:r w:rsidR="008C1D93">
        <w:t>and Wu J 2009</w:t>
      </w:r>
      <w:r w:rsidR="008C1D93" w:rsidRPr="008C1D93">
        <w:rPr>
          <w:rFonts w:ascii="Times New Roman" w:hAnsi="Times New Roman"/>
          <w:iCs w:val="0"/>
          <w:color w:val="auto"/>
          <w:sz w:val="24"/>
          <w:szCs w:val="24"/>
        </w:rPr>
        <w:t xml:space="preserve"> </w:t>
      </w:r>
      <w:r w:rsidR="008C1D93" w:rsidRPr="008C1D93">
        <w:rPr>
          <w:lang w:val="en-GB"/>
        </w:rPr>
        <w:t>Consumption of medium- and long-chain triacylglycerols decreases body fat and blood triglyceride in Chinese hypertriglyceridemic subjects.</w:t>
      </w:r>
      <w:r w:rsidRPr="00F3277C">
        <w:t xml:space="preserve"> </w:t>
      </w:r>
      <w:r w:rsidRPr="00F3277C">
        <w:rPr>
          <w:i/>
        </w:rPr>
        <w:t xml:space="preserve">European Journal of Clinical Nutrition, </w:t>
      </w:r>
      <w:r w:rsidRPr="00F3277C">
        <w:t>63, 879-886.</w:t>
      </w:r>
    </w:p>
    <w:p w:rsidR="00806D1B" w:rsidRPr="00F3277C" w:rsidRDefault="00806D1B" w:rsidP="00806D1B">
      <w:pPr>
        <w:pStyle w:val="Bodytext"/>
        <w:ind w:left="426" w:hanging="426"/>
      </w:pPr>
      <w:r w:rsidRPr="00F3277C">
        <w:t xml:space="preserve">[6] </w:t>
      </w:r>
      <w:r w:rsidR="00D30125">
        <w:t xml:space="preserve"> </w:t>
      </w:r>
      <w:r w:rsidRPr="00F3277C">
        <w:t>Avila P, Barrow J,</w:t>
      </w:r>
      <w:r w:rsidR="008C1D93">
        <w:t xml:space="preserve"> Lucero M, and Aaltonen R 2011</w:t>
      </w:r>
      <w:r w:rsidRPr="00F3277C">
        <w:t xml:space="preserve"> </w:t>
      </w:r>
      <w:r w:rsidR="008C1D93" w:rsidRPr="008C1D93">
        <w:rPr>
          <w:lang w:val="en-GB"/>
        </w:rPr>
        <w:t>Relationship between plant lipid bodies and fungal endophytes.</w:t>
      </w:r>
      <w:r w:rsidR="008C1D93">
        <w:rPr>
          <w:lang w:val="en-GB"/>
        </w:rPr>
        <w:t xml:space="preserve"> </w:t>
      </w:r>
      <w:r w:rsidRPr="00F3277C">
        <w:rPr>
          <w:i/>
        </w:rPr>
        <w:t xml:space="preserve">Terra Lationoamericana, </w:t>
      </w:r>
      <w:r w:rsidRPr="00F3277C">
        <w:t>30(1), 39-45.</w:t>
      </w:r>
    </w:p>
    <w:p w:rsidR="00806D1B" w:rsidRPr="00F3277C" w:rsidRDefault="00806D1B" w:rsidP="00806D1B">
      <w:pPr>
        <w:pStyle w:val="Bodytext"/>
        <w:ind w:left="426" w:hanging="426"/>
      </w:pPr>
      <w:r w:rsidRPr="00F3277C">
        <w:t xml:space="preserve">[7] </w:t>
      </w:r>
      <w:r w:rsidR="00D30125">
        <w:t xml:space="preserve"> </w:t>
      </w:r>
      <w:r w:rsidRPr="00F3277C">
        <w:t>A</w:t>
      </w:r>
      <w:r w:rsidR="00AF6B4D">
        <w:t>njum N, Pandey V, and Chandra R</w:t>
      </w:r>
      <w:r w:rsidRPr="00F3277C">
        <w:t xml:space="preserve"> 2016 </w:t>
      </w:r>
      <w:r w:rsidR="00AF6B4D" w:rsidRPr="00AF6B4D">
        <w:rPr>
          <w:lang w:val="en-GB"/>
        </w:rPr>
        <w:t>Exploitation of endophytic fungus as a potential souurce of biofuel.</w:t>
      </w:r>
      <w:r w:rsidR="00AF6B4D">
        <w:rPr>
          <w:lang w:val="en-GB"/>
        </w:rPr>
        <w:t xml:space="preserve"> </w:t>
      </w:r>
      <w:r w:rsidRPr="00F3277C">
        <w:rPr>
          <w:i/>
        </w:rPr>
        <w:t xml:space="preserve">Carbon – Science and Technology, </w:t>
      </w:r>
      <w:r w:rsidRPr="00F3277C">
        <w:t>8(2), 55-62.</w:t>
      </w:r>
    </w:p>
    <w:p w:rsidR="00806D1B" w:rsidRPr="00F3277C" w:rsidRDefault="00806D1B" w:rsidP="00806D1B">
      <w:pPr>
        <w:pStyle w:val="Bodytext"/>
        <w:ind w:left="426" w:hanging="426"/>
      </w:pPr>
      <w:r w:rsidRPr="00F3277C">
        <w:t xml:space="preserve">[8] </w:t>
      </w:r>
      <w:r w:rsidR="00D30125">
        <w:t xml:space="preserve"> </w:t>
      </w:r>
      <w:r w:rsidRPr="00F3277C">
        <w:t xml:space="preserve">Di Pietro M, </w:t>
      </w:r>
      <w:r w:rsidR="00AF6B4D">
        <w:t>Mannu A, and Mele A 2020</w:t>
      </w:r>
      <w:r w:rsidRPr="00F3277C">
        <w:t xml:space="preserve"> </w:t>
      </w:r>
      <w:r w:rsidR="00AF6B4D" w:rsidRPr="00AF6B4D">
        <w:rPr>
          <w:lang w:val="en-GB"/>
        </w:rPr>
        <w:t>NMR determination of free fatty acids in vegetable oils.</w:t>
      </w:r>
      <w:r w:rsidR="00AF6B4D">
        <w:rPr>
          <w:lang w:val="en-GB"/>
        </w:rPr>
        <w:t xml:space="preserve"> </w:t>
      </w:r>
      <w:r w:rsidRPr="00F3277C">
        <w:rPr>
          <w:i/>
        </w:rPr>
        <w:t xml:space="preserve">Processes, </w:t>
      </w:r>
      <w:r w:rsidRPr="00F3277C">
        <w:t>8(4), 410.</w:t>
      </w:r>
    </w:p>
    <w:p w:rsidR="00806D1B" w:rsidRPr="00F3277C" w:rsidRDefault="00806D1B" w:rsidP="00806D1B">
      <w:pPr>
        <w:pStyle w:val="Bodytext"/>
        <w:ind w:left="426" w:hanging="426"/>
      </w:pPr>
      <w:r w:rsidRPr="00F3277C">
        <w:t xml:space="preserve">[9] </w:t>
      </w:r>
      <w:r w:rsidR="00D30125">
        <w:t xml:space="preserve"> </w:t>
      </w:r>
      <w:r w:rsidRPr="00F3277C">
        <w:t>Liu Y, Wang J, Zhang R, Zhan</w:t>
      </w:r>
      <w:r w:rsidR="00AF6B4D">
        <w:t>g Y, Xu Q, Zhang J, … and Xue C 2009</w:t>
      </w:r>
      <w:r w:rsidRPr="00F3277C">
        <w:t xml:space="preserve"> </w:t>
      </w:r>
      <w:r w:rsidR="00AF6B4D" w:rsidRPr="00AF6B4D">
        <w:rPr>
          <w:lang w:val="en-GB"/>
        </w:rPr>
        <w:t>A good response to oil with medium- and long-chain fatty acids in body fat and blood lipid profiles of male hypertriglyceridemic subjects.</w:t>
      </w:r>
      <w:r w:rsidR="00AF6B4D">
        <w:rPr>
          <w:lang w:val="en-GB"/>
        </w:rPr>
        <w:t xml:space="preserve"> </w:t>
      </w:r>
      <w:r w:rsidRPr="00F3277C">
        <w:rPr>
          <w:i/>
        </w:rPr>
        <w:t>Asia Pac J Clin Nutr</w:t>
      </w:r>
      <w:r w:rsidRPr="00F3277C">
        <w:t>, 18(3), 351-358.</w:t>
      </w:r>
    </w:p>
    <w:p w:rsidR="00806D1B" w:rsidRPr="0029644C" w:rsidRDefault="00806D1B" w:rsidP="0029644C">
      <w:pPr>
        <w:pStyle w:val="Bodytext"/>
        <w:ind w:left="426" w:hanging="426"/>
        <w:rPr>
          <w:color w:val="auto"/>
        </w:rPr>
      </w:pPr>
      <w:r w:rsidRPr="0029644C">
        <w:rPr>
          <w:color w:val="auto"/>
        </w:rPr>
        <w:lastRenderedPageBreak/>
        <w:t xml:space="preserve">[10] Guardiola-Sarrano F, Beteta-Göbel R, Rodriguez-Lorca R, Ibarguen M, López D, Terés S, … and </w:t>
      </w:r>
      <w:r w:rsidR="0029644C" w:rsidRPr="0029644C">
        <w:rPr>
          <w:color w:val="auto"/>
        </w:rPr>
        <w:t>Escribá P</w:t>
      </w:r>
      <w:r w:rsidRPr="0029644C">
        <w:rPr>
          <w:color w:val="auto"/>
        </w:rPr>
        <w:t xml:space="preserve"> 2019</w:t>
      </w:r>
      <w:r w:rsidR="0029644C" w:rsidRPr="0029644C">
        <w:rPr>
          <w:bCs/>
          <w:color w:val="auto"/>
        </w:rPr>
        <w:t xml:space="preserve"> </w:t>
      </w:r>
      <w:r w:rsidR="0029644C" w:rsidRPr="0029644C">
        <w:rPr>
          <w:bCs/>
          <w:color w:val="auto"/>
          <w:lang w:val="en-GB"/>
        </w:rPr>
        <w:t>The triacylglycerol, hydroxytriolein, inhibits triple negative mammary breast cancer cell proliferation through a mechanism dependent on dihydroceramide and Akt</w:t>
      </w:r>
      <w:r w:rsidRPr="0029644C">
        <w:rPr>
          <w:color w:val="auto"/>
        </w:rPr>
        <w:t xml:space="preserve">. </w:t>
      </w:r>
      <w:r w:rsidRPr="0029644C">
        <w:rPr>
          <w:i/>
          <w:color w:val="auto"/>
        </w:rPr>
        <w:t>Oncotarget</w:t>
      </w:r>
      <w:r w:rsidRPr="0029644C">
        <w:rPr>
          <w:color w:val="auto"/>
        </w:rPr>
        <w:t>, 10(26), 2486-2507.</w:t>
      </w:r>
    </w:p>
    <w:p w:rsidR="00806D1B" w:rsidRPr="00F3277C" w:rsidRDefault="00806D1B" w:rsidP="00806D1B">
      <w:pPr>
        <w:pStyle w:val="Bodytext"/>
        <w:ind w:left="426" w:hanging="426"/>
      </w:pPr>
      <w:r w:rsidRPr="00F3277C">
        <w:t>[11] Florisvaldo S, Fill T, Nakamura J,</w:t>
      </w:r>
      <w:r w:rsidR="00BC360B">
        <w:t xml:space="preserve"> Monterio M, and Rodrigues-Fo S</w:t>
      </w:r>
      <w:r w:rsidRPr="00F3277C">
        <w:t xml:space="preserve"> 2011 </w:t>
      </w:r>
      <w:r w:rsidR="00BC360B" w:rsidRPr="00BC360B">
        <w:rPr>
          <w:lang w:val="en-GB"/>
        </w:rPr>
        <w:t>Endophytic fungi as a source of biofuel precursors.</w:t>
      </w:r>
      <w:r w:rsidR="00BC360B">
        <w:rPr>
          <w:lang w:val="en-GB"/>
        </w:rPr>
        <w:t xml:space="preserve"> </w:t>
      </w:r>
      <w:r w:rsidRPr="00F3277C">
        <w:rPr>
          <w:i/>
        </w:rPr>
        <w:t>Journal of Microbiology and Biotechnology</w:t>
      </w:r>
      <w:r w:rsidRPr="00F3277C">
        <w:t>, 21(7), 728-733.</w:t>
      </w:r>
    </w:p>
    <w:p w:rsidR="00806D1B" w:rsidRPr="00F3277C" w:rsidRDefault="00BC360B" w:rsidP="00806D1B">
      <w:pPr>
        <w:pStyle w:val="Bodytext"/>
        <w:ind w:left="426" w:hanging="426"/>
      </w:pPr>
      <w:r>
        <w:t>[12] Akpinar-Bayizit A</w:t>
      </w:r>
      <w:r w:rsidR="00806D1B" w:rsidRPr="00F3277C">
        <w:t xml:space="preserve"> 2014 </w:t>
      </w:r>
      <w:r w:rsidRPr="00BC360B">
        <w:rPr>
          <w:lang w:val="en-GB"/>
        </w:rPr>
        <w:t xml:space="preserve">Fungal lipids: The biochemistry of lipid accumulation. </w:t>
      </w:r>
      <w:r w:rsidR="00806D1B" w:rsidRPr="00F3277C">
        <w:rPr>
          <w:i/>
        </w:rPr>
        <w:t xml:space="preserve">International Journal of Chemical Engineering and Applications, </w:t>
      </w:r>
      <w:r w:rsidR="00806D1B" w:rsidRPr="00F3277C">
        <w:t>5(5), 409-414.</w:t>
      </w:r>
    </w:p>
    <w:p w:rsidR="00806D1B" w:rsidRPr="00F3277C" w:rsidRDefault="00806D1B" w:rsidP="00806D1B">
      <w:pPr>
        <w:pStyle w:val="Bodytext"/>
        <w:ind w:left="426" w:hanging="426"/>
      </w:pPr>
      <w:r w:rsidRPr="00F3277C">
        <w:t>[13] Elfita E, Muharni M, Mardiyanto M, Fit</w:t>
      </w:r>
      <w:r w:rsidR="00BC360B">
        <w:t>rya F, Fera F, and Widjajanti H 2020</w:t>
      </w:r>
      <w:r w:rsidRPr="00F3277C">
        <w:t xml:space="preserve"> </w:t>
      </w:r>
      <w:r w:rsidR="00BC360B" w:rsidRPr="00BC360B">
        <w:rPr>
          <w:bCs/>
          <w:lang w:val="en-GB"/>
        </w:rPr>
        <w:t xml:space="preserve">Antibacterial activity of traditional medicine </w:t>
      </w:r>
      <w:r w:rsidR="00BC360B" w:rsidRPr="00BC360B">
        <w:rPr>
          <w:bCs/>
          <w:i/>
          <w:lang w:val="en-GB"/>
        </w:rPr>
        <w:t xml:space="preserve">Scurrula atropurpurea </w:t>
      </w:r>
      <w:r w:rsidR="00BC360B" w:rsidRPr="00BC360B">
        <w:rPr>
          <w:bCs/>
          <w:lang w:val="en-GB"/>
        </w:rPr>
        <w:t>(BL) DANS and their endophytic fungi.</w:t>
      </w:r>
      <w:r w:rsidR="00BC360B">
        <w:rPr>
          <w:bCs/>
          <w:lang w:val="en-GB"/>
        </w:rPr>
        <w:t xml:space="preserve"> </w:t>
      </w:r>
      <w:r w:rsidRPr="00F3277C">
        <w:rPr>
          <w:i/>
        </w:rPr>
        <w:t xml:space="preserve">Key Engineering Materials, </w:t>
      </w:r>
      <w:r w:rsidRPr="00F3277C">
        <w:t>840, 205-213.</w:t>
      </w:r>
    </w:p>
    <w:p w:rsidR="00806D1B" w:rsidRDefault="00806D1B" w:rsidP="00806D1B">
      <w:pPr>
        <w:pStyle w:val="Bodytext"/>
        <w:ind w:left="426" w:hanging="426"/>
      </w:pPr>
      <w:r w:rsidRPr="00F3277C">
        <w:t>[1</w:t>
      </w:r>
      <w:r>
        <w:t>4</w:t>
      </w:r>
      <w:r w:rsidRPr="00F3277C">
        <w:t>] Elfita E,</w:t>
      </w:r>
      <w:r w:rsidR="00BC360B">
        <w:t xml:space="preserve"> Muharni M, and Munawar M 2015</w:t>
      </w:r>
      <w:r w:rsidRPr="00F3277C">
        <w:t xml:space="preserve"> </w:t>
      </w:r>
      <w:r w:rsidR="00BC360B" w:rsidRPr="00BC360B">
        <w:rPr>
          <w:lang w:val="en-GB"/>
        </w:rPr>
        <w:t>Endophytic fungi isolated from sambiloto (</w:t>
      </w:r>
      <w:r w:rsidR="00BC360B" w:rsidRPr="00BC360B">
        <w:rPr>
          <w:i/>
          <w:lang w:val="en-GB"/>
        </w:rPr>
        <w:t>Andrographis paniculata</w:t>
      </w:r>
      <w:r w:rsidR="00BC360B" w:rsidRPr="00BC360B">
        <w:rPr>
          <w:lang w:val="en-GB"/>
        </w:rPr>
        <w:t xml:space="preserve"> Nees) as a source of fungal lipid production.</w:t>
      </w:r>
      <w:r w:rsidR="00BC360B">
        <w:rPr>
          <w:lang w:val="en-GB"/>
        </w:rPr>
        <w:t xml:space="preserve"> </w:t>
      </w:r>
      <w:r w:rsidRPr="00F3277C">
        <w:rPr>
          <w:i/>
        </w:rPr>
        <w:t>Journal of Chemical and</w:t>
      </w:r>
      <w:r w:rsidRPr="00F3277C">
        <w:t xml:space="preserve"> </w:t>
      </w:r>
      <w:r w:rsidRPr="00F3277C">
        <w:rPr>
          <w:i/>
        </w:rPr>
        <w:t>Pharmaceutical Research</w:t>
      </w:r>
      <w:r w:rsidRPr="00F3277C">
        <w:t>, 7(9S)</w:t>
      </w:r>
      <w:r w:rsidRPr="00F3277C">
        <w:rPr>
          <w:i/>
        </w:rPr>
        <w:t xml:space="preserve"> </w:t>
      </w:r>
      <w:r w:rsidRPr="00F3277C">
        <w:t>66–69.</w:t>
      </w:r>
    </w:p>
    <w:p w:rsidR="00806D1B" w:rsidRPr="003D2F7C" w:rsidRDefault="00806D1B" w:rsidP="00806D1B">
      <w:pPr>
        <w:pStyle w:val="BodytextIndented"/>
        <w:ind w:left="426" w:hanging="426"/>
      </w:pPr>
      <w:r w:rsidRPr="00F3277C">
        <w:rPr>
          <w:bCs/>
        </w:rPr>
        <w:t>[1</w:t>
      </w:r>
      <w:r>
        <w:rPr>
          <w:bCs/>
        </w:rPr>
        <w:t>5</w:t>
      </w:r>
      <w:r w:rsidRPr="00F3277C">
        <w:rPr>
          <w:bCs/>
        </w:rPr>
        <w:t>] Elfita E, Mardiyanto M, Fitrya F, Larasati JE, Julinar</w:t>
      </w:r>
      <w:r w:rsidR="00BC360B">
        <w:rPr>
          <w:bCs/>
        </w:rPr>
        <w:t xml:space="preserve"> J, Widjajanti H, and Muharni M</w:t>
      </w:r>
      <w:r w:rsidRPr="00F3277C">
        <w:rPr>
          <w:bCs/>
        </w:rPr>
        <w:t xml:space="preserve"> 2019</w:t>
      </w:r>
      <w:r w:rsidR="00BC360B">
        <w:rPr>
          <w:bCs/>
        </w:rPr>
        <w:t xml:space="preserve"> </w:t>
      </w:r>
      <w:r w:rsidR="00BC360B" w:rsidRPr="00BC360B">
        <w:rPr>
          <w:bCs/>
        </w:rPr>
        <w:t xml:space="preserve">Antibacterial activity of </w:t>
      </w:r>
      <w:r w:rsidR="00BC360B" w:rsidRPr="00BC360B">
        <w:rPr>
          <w:bCs/>
          <w:i/>
        </w:rPr>
        <w:t>Cordyline fruticosa</w:t>
      </w:r>
      <w:r w:rsidR="00BC360B" w:rsidRPr="00BC360B">
        <w:rPr>
          <w:bCs/>
        </w:rPr>
        <w:t xml:space="preserve"> leaf extracts and its endophytic fungi extracts.</w:t>
      </w:r>
      <w:r w:rsidRPr="00F3277C">
        <w:rPr>
          <w:bCs/>
        </w:rPr>
        <w:t xml:space="preserve"> </w:t>
      </w:r>
      <w:r w:rsidRPr="00F3277C">
        <w:rPr>
          <w:i/>
        </w:rPr>
        <w:t>Biodiversitas</w:t>
      </w:r>
      <w:r w:rsidRPr="00F3277C">
        <w:t>, 20(12), 3804-3812.</w:t>
      </w:r>
    </w:p>
    <w:p w:rsidR="00806D1B" w:rsidRPr="00F3277C" w:rsidRDefault="00806D1B" w:rsidP="00806D1B">
      <w:pPr>
        <w:pStyle w:val="Bodytext"/>
        <w:ind w:left="426" w:hanging="426"/>
        <w:rPr>
          <w:lang w:val="en-GB"/>
        </w:rPr>
      </w:pPr>
      <w:r w:rsidRPr="00F3277C">
        <w:t xml:space="preserve">[16] </w:t>
      </w:r>
      <w:r w:rsidR="00396740">
        <w:t>Dey P, Banerjee J, and Maiti MK 2011</w:t>
      </w:r>
      <w:r w:rsidRPr="00F3277C">
        <w:t xml:space="preserve"> </w:t>
      </w:r>
      <w:r w:rsidR="00396740" w:rsidRPr="00396740">
        <w:rPr>
          <w:lang w:val="en-GB"/>
        </w:rPr>
        <w:t>Comparative lipid profiling of two endophytic fungal isolates -Colletotrichum sp. and Alternaria sp. having potential utilities as biodiesel feedstock.</w:t>
      </w:r>
      <w:r w:rsidR="00396740">
        <w:t xml:space="preserve"> </w:t>
      </w:r>
      <w:r w:rsidRPr="00F3277C">
        <w:rPr>
          <w:i/>
        </w:rPr>
        <w:t>Bioresource Technology</w:t>
      </w:r>
      <w:r w:rsidRPr="00F3277C">
        <w:t>, 102(10) 5815–5823.</w:t>
      </w:r>
    </w:p>
    <w:p w:rsidR="00806D1B" w:rsidRPr="00F3277C" w:rsidRDefault="00806D1B" w:rsidP="00806D1B">
      <w:pPr>
        <w:pStyle w:val="Bodytext"/>
        <w:ind w:left="426" w:hanging="426"/>
      </w:pPr>
      <w:r w:rsidRPr="00F3277C">
        <w:t>[17] Venkata</w:t>
      </w:r>
      <w:r w:rsidR="00BC360B">
        <w:t xml:space="preserve"> Subhash G, and Venkata Mohan S 2011</w:t>
      </w:r>
      <w:r w:rsidRPr="00F3277C">
        <w:t xml:space="preserve"> </w:t>
      </w:r>
      <w:r w:rsidR="00BC360B">
        <w:t xml:space="preserve"> </w:t>
      </w:r>
      <w:r w:rsidR="00BC360B" w:rsidRPr="00BC360B">
        <w:rPr>
          <w:lang w:val="en-GB"/>
        </w:rPr>
        <w:t xml:space="preserve">Biodiesel production from isolated oleaginous fungi </w:t>
      </w:r>
      <w:r w:rsidR="00BC360B" w:rsidRPr="00BC360B">
        <w:rPr>
          <w:i/>
          <w:lang w:val="en-GB"/>
        </w:rPr>
        <w:t>Aspergillus</w:t>
      </w:r>
      <w:r w:rsidR="00BC360B" w:rsidRPr="00BC360B">
        <w:rPr>
          <w:lang w:val="en-GB"/>
        </w:rPr>
        <w:t xml:space="preserve"> sp. using corncob waste liquor as a substrate.</w:t>
      </w:r>
      <w:r w:rsidR="00BC360B">
        <w:rPr>
          <w:lang w:val="en-GB"/>
        </w:rPr>
        <w:t xml:space="preserve"> </w:t>
      </w:r>
      <w:r w:rsidRPr="00F3277C">
        <w:rPr>
          <w:i/>
        </w:rPr>
        <w:t>Bioresource Technology</w:t>
      </w:r>
      <w:r w:rsidRPr="00F3277C">
        <w:t>, 102(19) 9286–9290.</w:t>
      </w:r>
    </w:p>
    <w:p w:rsidR="00806D1B" w:rsidRPr="00F3277C" w:rsidRDefault="00806D1B" w:rsidP="00806D1B">
      <w:pPr>
        <w:pStyle w:val="Bodytext"/>
        <w:ind w:left="426" w:hanging="426"/>
      </w:pPr>
      <w:r w:rsidRPr="00F3277C">
        <w:t>[18] A</w:t>
      </w:r>
      <w:r w:rsidR="00396740">
        <w:t>bu-Elreesh G, and Abd-El Haleem</w:t>
      </w:r>
      <w:r w:rsidRPr="00F3277C">
        <w:t xml:space="preserve"> 2014</w:t>
      </w:r>
      <w:r w:rsidR="00396740">
        <w:t xml:space="preserve"> </w:t>
      </w:r>
      <w:r w:rsidR="00396740" w:rsidRPr="00396740">
        <w:rPr>
          <w:lang w:val="en-GB"/>
        </w:rPr>
        <w:t>Promising oleaginous filamentous fungi as biodiesel feed stocks: Screening and identification</w:t>
      </w:r>
      <w:r w:rsidRPr="00F3277C">
        <w:t xml:space="preserve">. </w:t>
      </w:r>
      <w:r w:rsidRPr="00F3277C">
        <w:rPr>
          <w:i/>
        </w:rPr>
        <w:t xml:space="preserve">European Journal of Experimental Biology, </w:t>
      </w:r>
      <w:r w:rsidRPr="00F3277C">
        <w:t>4(1), 576-582.</w:t>
      </w:r>
    </w:p>
    <w:p w:rsidR="00806D1B" w:rsidRPr="00F3277C" w:rsidRDefault="00806D1B" w:rsidP="00806D1B">
      <w:pPr>
        <w:pStyle w:val="Bodytext"/>
        <w:ind w:left="426" w:hanging="426"/>
      </w:pPr>
      <w:r w:rsidRPr="00F3277C">
        <w:t xml:space="preserve">[19] Enshaeieh M, </w:t>
      </w:r>
      <w:r w:rsidR="00396740">
        <w:t>Abdoli A, Nahvi I, and Madani M</w:t>
      </w:r>
      <w:r w:rsidRPr="00F3277C">
        <w:t xml:space="preserve"> 2013</w:t>
      </w:r>
      <w:r w:rsidR="00396740">
        <w:t xml:space="preserve"> </w:t>
      </w:r>
      <w:r w:rsidR="00396740" w:rsidRPr="00396740">
        <w:rPr>
          <w:lang w:val="en-GB"/>
        </w:rPr>
        <w:t xml:space="preserve">Selection and optimization of single cell oil production from </w:t>
      </w:r>
      <w:r w:rsidR="00396740" w:rsidRPr="00396740">
        <w:rPr>
          <w:i/>
          <w:lang w:val="en-GB"/>
        </w:rPr>
        <w:t xml:space="preserve">Rodotorula </w:t>
      </w:r>
      <w:r w:rsidR="00396740" w:rsidRPr="00396740">
        <w:rPr>
          <w:lang w:val="en-GB"/>
        </w:rPr>
        <w:t>110 using environmental waste as substrate</w:t>
      </w:r>
      <w:r w:rsidRPr="00F3277C">
        <w:t xml:space="preserve">. </w:t>
      </w:r>
      <w:r w:rsidRPr="00F3277C">
        <w:rPr>
          <w:i/>
        </w:rPr>
        <w:t xml:space="preserve">Journal of Cell and Molecular Research, </w:t>
      </w:r>
      <w:r w:rsidRPr="00F3277C">
        <w:t>4(2), 68-75.</w:t>
      </w:r>
    </w:p>
    <w:p w:rsidR="00806D1B" w:rsidRPr="00806D1B" w:rsidRDefault="00806D1B" w:rsidP="0032134F">
      <w:pPr>
        <w:pStyle w:val="Bodytext"/>
        <w:ind w:left="426" w:hanging="426"/>
      </w:pPr>
      <w:r w:rsidRPr="00F3277C">
        <w:t>[20] Harry-O’kuru R, Tiss</w:t>
      </w:r>
      <w:r w:rsidR="00396740">
        <w:t>erat B, Gordon S, and Gravett A</w:t>
      </w:r>
      <w:r w:rsidRPr="00F3277C">
        <w:t xml:space="preserve"> 2015</w:t>
      </w:r>
      <w:r w:rsidR="00396740" w:rsidRPr="00396740">
        <w:rPr>
          <w:rFonts w:ascii="Times New Roman" w:hAnsi="Times New Roman"/>
          <w:iCs w:val="0"/>
          <w:color w:val="auto"/>
          <w:sz w:val="24"/>
          <w:szCs w:val="24"/>
        </w:rPr>
        <w:t xml:space="preserve"> </w:t>
      </w:r>
      <w:r w:rsidR="00396740" w:rsidRPr="00396740">
        <w:rPr>
          <w:lang w:val="en-GB"/>
        </w:rPr>
        <w:t>Osage orange (</w:t>
      </w:r>
      <w:r w:rsidR="00396740" w:rsidRPr="00396740">
        <w:rPr>
          <w:i/>
          <w:lang w:val="en-GB"/>
        </w:rPr>
        <w:t>Maclura pomifera</w:t>
      </w:r>
      <w:r w:rsidR="00396740" w:rsidRPr="00396740">
        <w:rPr>
          <w:lang w:val="en-GB"/>
        </w:rPr>
        <w:t xml:space="preserve"> </w:t>
      </w:r>
      <w:r w:rsidR="00396740">
        <w:rPr>
          <w:lang w:val="en-GB"/>
        </w:rPr>
        <w:t>L</w:t>
      </w:r>
      <w:r w:rsidR="00396740" w:rsidRPr="00396740">
        <w:rPr>
          <w:lang w:val="en-GB"/>
        </w:rPr>
        <w:t>.) seed oil poly(α-hydroxydibutylamine) triglycerides: Synthesis and characterization</w:t>
      </w:r>
      <w:r w:rsidR="00396740">
        <w:t xml:space="preserve"> </w:t>
      </w:r>
      <w:r w:rsidRPr="00F3277C">
        <w:t xml:space="preserve">. </w:t>
      </w:r>
      <w:r w:rsidRPr="00F3277C">
        <w:rPr>
          <w:i/>
        </w:rPr>
        <w:t>Journal of Agricultural and Food Chemistry</w:t>
      </w:r>
      <w:r w:rsidRPr="00F3277C">
        <w:t>, 63(29), 6588-6595.</w:t>
      </w:r>
    </w:p>
    <w:sectPr w:rsidR="00806D1B" w:rsidRPr="00806D1B">
      <w:headerReference w:type="even" r:id="rId14"/>
      <w:headerReference w:type="default" r:id="rId15"/>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29A3" w:rsidRDefault="00B529A3">
      <w:r>
        <w:separator/>
      </w:r>
    </w:p>
  </w:endnote>
  <w:endnote w:type="continuationSeparator" w:id="0">
    <w:p w:rsidR="00B529A3" w:rsidRDefault="00B5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Arial"/>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charset w:val="00"/>
    <w:family w:val="auto"/>
    <w:pitch w:val="variable"/>
    <w:sig w:usb0="00000003" w:usb1="00000000" w:usb2="00000000" w:usb3="00000000" w:csb0="00000001" w:csb1="00000000"/>
  </w:font>
  <w:font w:name="TimesNewRomanPS-BoldMT">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29A3" w:rsidRPr="00043761" w:rsidRDefault="00B529A3">
      <w:pPr>
        <w:pStyle w:val="Bulleted"/>
        <w:numPr>
          <w:ilvl w:val="0"/>
          <w:numId w:val="0"/>
        </w:numPr>
        <w:rPr>
          <w:rFonts w:ascii="Sabon" w:hAnsi="Sabon"/>
          <w:color w:val="auto"/>
          <w:szCs w:val="20"/>
        </w:rPr>
      </w:pPr>
      <w:r>
        <w:separator/>
      </w:r>
    </w:p>
  </w:footnote>
  <w:footnote w:type="continuationSeparator" w:id="0">
    <w:p w:rsidR="00B529A3" w:rsidRDefault="00B52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0487" w:rsidRDefault="009A0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0487" w:rsidRDefault="009A0487"/>
  <w:p w:rsidR="009A0487" w:rsidRDefault="009A0487"/>
  <w:p w:rsidR="009A0487" w:rsidRDefault="009A0487"/>
  <w:p w:rsidR="009A0487" w:rsidRDefault="009A0487"/>
  <w:p w:rsidR="009A0487" w:rsidRDefault="009A0487"/>
  <w:p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Judu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Judul3"/>
      <w:lvlText w:val="(%3)"/>
      <w:lvlJc w:val="left"/>
      <w:pPr>
        <w:tabs>
          <w:tab w:val="num" w:pos="720"/>
        </w:tabs>
        <w:ind w:left="720" w:hanging="432"/>
      </w:pPr>
    </w:lvl>
    <w:lvl w:ilvl="3">
      <w:start w:val="1"/>
      <w:numFmt w:val="lowerRoman"/>
      <w:pStyle w:val="Judul4"/>
      <w:lvlText w:val="(%4)"/>
      <w:lvlJc w:val="right"/>
      <w:pPr>
        <w:tabs>
          <w:tab w:val="num" w:pos="864"/>
        </w:tabs>
        <w:ind w:left="864" w:hanging="144"/>
      </w:pPr>
    </w:lvl>
    <w:lvl w:ilvl="4">
      <w:start w:val="1"/>
      <w:numFmt w:val="decimal"/>
      <w:pStyle w:val="Judul5"/>
      <w:lvlText w:val="%5)"/>
      <w:lvlJc w:val="left"/>
      <w:pPr>
        <w:tabs>
          <w:tab w:val="num" w:pos="1008"/>
        </w:tabs>
        <w:ind w:left="1008" w:hanging="432"/>
      </w:pPr>
    </w:lvl>
    <w:lvl w:ilvl="5">
      <w:start w:val="1"/>
      <w:numFmt w:val="lowerLetter"/>
      <w:pStyle w:val="Judul6"/>
      <w:lvlText w:val="%6)"/>
      <w:lvlJc w:val="left"/>
      <w:pPr>
        <w:tabs>
          <w:tab w:val="num" w:pos="1152"/>
        </w:tabs>
        <w:ind w:left="1152" w:hanging="432"/>
      </w:pPr>
    </w:lvl>
    <w:lvl w:ilvl="6">
      <w:start w:val="1"/>
      <w:numFmt w:val="lowerRoman"/>
      <w:pStyle w:val="Judul7"/>
      <w:lvlText w:val="%7)"/>
      <w:lvlJc w:val="right"/>
      <w:pPr>
        <w:tabs>
          <w:tab w:val="num" w:pos="1296"/>
        </w:tabs>
        <w:ind w:left="1296" w:hanging="288"/>
      </w:pPr>
    </w:lvl>
    <w:lvl w:ilvl="7">
      <w:start w:val="1"/>
      <w:numFmt w:val="lowerLetter"/>
      <w:pStyle w:val="Judul8"/>
      <w:lvlText w:val="%8."/>
      <w:lvlJc w:val="left"/>
      <w:pPr>
        <w:tabs>
          <w:tab w:val="num" w:pos="1440"/>
        </w:tabs>
        <w:ind w:left="1440" w:hanging="432"/>
      </w:pPr>
    </w:lvl>
    <w:lvl w:ilvl="8">
      <w:start w:val="1"/>
      <w:numFmt w:val="lowerRoman"/>
      <w:pStyle w:val="Judu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activeWritingStyle w:appName="MSWord" w:lang="en-GB" w:vendorID="64" w:dllVersion="6" w:nlCheck="1" w:checkStyle="1"/>
  <w:activeWritingStyle w:appName="MSWord" w:lang="en-US" w:vendorID="64" w:dllVersion="6" w:nlCheck="1" w:checkStyle="1"/>
  <w:activeWritingStyle w:appName="MSWord" w:lang="en-ID"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E4"/>
    <w:rsid w:val="00006EA6"/>
    <w:rsid w:val="00016EBC"/>
    <w:rsid w:val="00047C80"/>
    <w:rsid w:val="0009252A"/>
    <w:rsid w:val="000C0D3B"/>
    <w:rsid w:val="001031A8"/>
    <w:rsid w:val="0014163C"/>
    <w:rsid w:val="00143993"/>
    <w:rsid w:val="00150187"/>
    <w:rsid w:val="00182069"/>
    <w:rsid w:val="00191298"/>
    <w:rsid w:val="001B5502"/>
    <w:rsid w:val="001D32B1"/>
    <w:rsid w:val="00217A99"/>
    <w:rsid w:val="002333BA"/>
    <w:rsid w:val="002851D7"/>
    <w:rsid w:val="0029011E"/>
    <w:rsid w:val="0029644C"/>
    <w:rsid w:val="002B7B01"/>
    <w:rsid w:val="002C3005"/>
    <w:rsid w:val="002F27ED"/>
    <w:rsid w:val="00300E5D"/>
    <w:rsid w:val="00304902"/>
    <w:rsid w:val="0032134F"/>
    <w:rsid w:val="00330A19"/>
    <w:rsid w:val="00396740"/>
    <w:rsid w:val="003B254F"/>
    <w:rsid w:val="003C1983"/>
    <w:rsid w:val="003D1C9B"/>
    <w:rsid w:val="003E58C5"/>
    <w:rsid w:val="003F1080"/>
    <w:rsid w:val="004421E3"/>
    <w:rsid w:val="004526E2"/>
    <w:rsid w:val="00461EB7"/>
    <w:rsid w:val="004627BE"/>
    <w:rsid w:val="00480576"/>
    <w:rsid w:val="004A02F0"/>
    <w:rsid w:val="004C6268"/>
    <w:rsid w:val="004F31D2"/>
    <w:rsid w:val="004F5249"/>
    <w:rsid w:val="00507467"/>
    <w:rsid w:val="005158FA"/>
    <w:rsid w:val="005438E7"/>
    <w:rsid w:val="0054797F"/>
    <w:rsid w:val="005A20C8"/>
    <w:rsid w:val="005A246D"/>
    <w:rsid w:val="005A7A0E"/>
    <w:rsid w:val="005E1EFE"/>
    <w:rsid w:val="00604524"/>
    <w:rsid w:val="00650758"/>
    <w:rsid w:val="006F45A4"/>
    <w:rsid w:val="00733CB3"/>
    <w:rsid w:val="0074400A"/>
    <w:rsid w:val="0075209B"/>
    <w:rsid w:val="00781D13"/>
    <w:rsid w:val="007F139D"/>
    <w:rsid w:val="0080017A"/>
    <w:rsid w:val="00806D1B"/>
    <w:rsid w:val="008112CD"/>
    <w:rsid w:val="00881ECA"/>
    <w:rsid w:val="00891C78"/>
    <w:rsid w:val="008C1D93"/>
    <w:rsid w:val="008C7DE3"/>
    <w:rsid w:val="008D5D8A"/>
    <w:rsid w:val="0092448F"/>
    <w:rsid w:val="0092679A"/>
    <w:rsid w:val="009354A1"/>
    <w:rsid w:val="0094553E"/>
    <w:rsid w:val="0096587D"/>
    <w:rsid w:val="009A0487"/>
    <w:rsid w:val="009A2738"/>
    <w:rsid w:val="009B136B"/>
    <w:rsid w:val="009B2121"/>
    <w:rsid w:val="009B5E6B"/>
    <w:rsid w:val="009D580F"/>
    <w:rsid w:val="00A05B4F"/>
    <w:rsid w:val="00A43195"/>
    <w:rsid w:val="00AC626E"/>
    <w:rsid w:val="00AD1CC0"/>
    <w:rsid w:val="00AF3CA6"/>
    <w:rsid w:val="00AF6B4D"/>
    <w:rsid w:val="00B05982"/>
    <w:rsid w:val="00B207B8"/>
    <w:rsid w:val="00B529A3"/>
    <w:rsid w:val="00B81EF3"/>
    <w:rsid w:val="00B83F45"/>
    <w:rsid w:val="00B96DA0"/>
    <w:rsid w:val="00BC360B"/>
    <w:rsid w:val="00BF1234"/>
    <w:rsid w:val="00C035FE"/>
    <w:rsid w:val="00C27CA8"/>
    <w:rsid w:val="00C555CC"/>
    <w:rsid w:val="00C6503A"/>
    <w:rsid w:val="00CC2484"/>
    <w:rsid w:val="00D1718D"/>
    <w:rsid w:val="00D26428"/>
    <w:rsid w:val="00D30125"/>
    <w:rsid w:val="00D30C99"/>
    <w:rsid w:val="00D41505"/>
    <w:rsid w:val="00D53189"/>
    <w:rsid w:val="00D67AED"/>
    <w:rsid w:val="00D916EB"/>
    <w:rsid w:val="00DA2053"/>
    <w:rsid w:val="00DC186D"/>
    <w:rsid w:val="00DC5301"/>
    <w:rsid w:val="00DF2E42"/>
    <w:rsid w:val="00DF3153"/>
    <w:rsid w:val="00E61A5C"/>
    <w:rsid w:val="00E77F13"/>
    <w:rsid w:val="00E81438"/>
    <w:rsid w:val="00E83ACE"/>
    <w:rsid w:val="00EA72DB"/>
    <w:rsid w:val="00EB314A"/>
    <w:rsid w:val="00EB62E4"/>
    <w:rsid w:val="00EB73CE"/>
    <w:rsid w:val="00EF14FD"/>
    <w:rsid w:val="00EF6BE4"/>
    <w:rsid w:val="00F21301"/>
    <w:rsid w:val="00F23F99"/>
    <w:rsid w:val="00F36B00"/>
    <w:rsid w:val="00F67AFE"/>
    <w:rsid w:val="00F71730"/>
    <w:rsid w:val="00F724E6"/>
    <w:rsid w:val="00F7578E"/>
    <w:rsid w:val="00F8558E"/>
    <w:rsid w:val="00F864B4"/>
    <w:rsid w:val="00FB37D3"/>
    <w:rsid w:val="00FC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BC356CC4-E2F7-9046-B6E4-81985FCA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Judul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Judul2">
    <w:name w:val="heading 2"/>
    <w:basedOn w:val="Subsection"/>
    <w:next w:val="Normal"/>
    <w:autoRedefine/>
    <w:qFormat/>
    <w:rsid w:val="00733CB3"/>
    <w:pPr>
      <w:outlineLvl w:val="1"/>
    </w:pPr>
    <w:rPr>
      <w:i/>
    </w:rPr>
  </w:style>
  <w:style w:type="paragraph" w:styleId="Judul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Judul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Judul5">
    <w:name w:val="heading 5"/>
    <w:basedOn w:val="Normal"/>
    <w:next w:val="Normal"/>
    <w:qFormat/>
    <w:pPr>
      <w:numPr>
        <w:ilvl w:val="4"/>
        <w:numId w:val="1"/>
      </w:numPr>
      <w:spacing w:before="240" w:after="60"/>
      <w:outlineLvl w:val="4"/>
    </w:pPr>
    <w:rPr>
      <w:b/>
      <w:bCs/>
      <w:i/>
      <w:iCs/>
      <w:sz w:val="26"/>
      <w:szCs w:val="26"/>
    </w:rPr>
  </w:style>
  <w:style w:type="paragraph" w:styleId="Judul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Judul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Judul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Judul9">
    <w:name w:val="heading 9"/>
    <w:basedOn w:val="Normal"/>
    <w:next w:val="Normal"/>
    <w:qFormat/>
    <w:pPr>
      <w:numPr>
        <w:ilvl w:val="8"/>
        <w:numId w:val="1"/>
      </w:numPr>
      <w:spacing w:before="240" w:after="60"/>
      <w:outlineLvl w:val="8"/>
    </w:pPr>
    <w:rPr>
      <w:rFonts w:ascii="Arial" w:hAnsi="Arial" w:cs="Arial"/>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TeksCatatanKaki">
    <w:name w:val="footnote text"/>
    <w:basedOn w:val="Normal"/>
    <w:semiHidden/>
    <w:rPr>
      <w:sz w:val="20"/>
    </w:rPr>
  </w:style>
  <w:style w:type="character" w:styleId="ReferensiCatatanKaki">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TeksCatatanAkhir">
    <w:name w:val="endnote text"/>
    <w:basedOn w:val="Normal"/>
    <w:semiHidden/>
    <w:rPr>
      <w:sz w:val="20"/>
    </w:rPr>
  </w:style>
  <w:style w:type="character" w:styleId="ReferensiCatatanAkhir">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NomorHalaman">
    <w:name w:val="page number"/>
    <w:basedOn w:val="FontParagrafDefault"/>
    <w:semiHidden/>
  </w:style>
  <w:style w:type="paragraph" w:styleId="Judul">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character" w:styleId="Penekanan">
    <w:name w:val="Emphasis"/>
    <w:basedOn w:val="FontParagrafDefault"/>
    <w:uiPriority w:val="20"/>
    <w:qFormat/>
    <w:rsid w:val="0074400A"/>
    <w:rPr>
      <w:i/>
      <w:iCs/>
    </w:rPr>
  </w:style>
  <w:style w:type="paragraph" w:styleId="TeksBalon">
    <w:name w:val="Balloon Text"/>
    <w:basedOn w:val="Normal"/>
    <w:link w:val="TeksBalonKAR"/>
    <w:uiPriority w:val="99"/>
    <w:semiHidden/>
    <w:unhideWhenUsed/>
    <w:rsid w:val="00F864B4"/>
    <w:rPr>
      <w:rFonts w:ascii="Tahoma" w:hAnsi="Tahoma" w:cs="Tahoma"/>
      <w:sz w:val="16"/>
      <w:szCs w:val="16"/>
    </w:rPr>
  </w:style>
  <w:style w:type="character" w:customStyle="1" w:styleId="TeksBalonKAR">
    <w:name w:val="Teks Balon KAR"/>
    <w:basedOn w:val="FontParagrafDefault"/>
    <w:link w:val="TeksBalon"/>
    <w:uiPriority w:val="99"/>
    <w:semiHidden/>
    <w:rsid w:val="00F864B4"/>
    <w:rPr>
      <w:rFonts w:ascii="Tahoma" w:hAnsi="Tahoma" w:cs="Tahoma"/>
      <w:sz w:val="16"/>
      <w:szCs w:val="16"/>
      <w:lang w:eastAsia="en-US"/>
    </w:rPr>
  </w:style>
  <w:style w:type="character" w:styleId="Hyperlink">
    <w:name w:val="Hyperlink"/>
    <w:basedOn w:val="FontParagrafDefault"/>
    <w:uiPriority w:val="99"/>
    <w:unhideWhenUsed/>
    <w:rsid w:val="00182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fita69@gmail.com" TargetMode="External" /><Relationship Id="rId13" Type="http://schemas.openxmlformats.org/officeDocument/2006/relationships/oleObject" Target="embeddings/oleObject1.bin"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emf"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eader" Target="head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A4F8-A221-46D4-A5B4-689E1882B3C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JPCSA4Template.dot</Template>
  <TotalTime>2</TotalTime>
  <Pages>7</Pages>
  <Words>2622</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Pengguna Tamu</cp:lastModifiedBy>
  <cp:revision>2</cp:revision>
  <cp:lastPrinted>2005-02-25T09:52:00Z</cp:lastPrinted>
  <dcterms:created xsi:type="dcterms:W3CDTF">2020-08-15T04:23:00Z</dcterms:created>
  <dcterms:modified xsi:type="dcterms:W3CDTF">2020-08-15T04:23:00Z</dcterms:modified>
</cp:coreProperties>
</file>